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F6C" w:rsidRDefault="008C1036" w:rsidP="005E5F6C">
      <w:pPr>
        <w:spacing w:line="240" w:lineRule="auto"/>
        <w:ind w:left="964" w:hanging="964"/>
        <w:jc w:val="right"/>
        <w:rPr>
          <w:rFonts w:ascii="Times New Roman" w:hAnsi="Times New Roman" w:cs="Times New Roman"/>
          <w:b/>
          <w:sz w:val="16"/>
          <w:szCs w:val="16"/>
          <w:u w:val="single"/>
        </w:rPr>
      </w:pPr>
      <w:r>
        <w:rPr>
          <w:rFonts w:ascii="Times New Roman" w:hAnsi="Times New Roman" w:cs="Times New Roman"/>
          <w:b/>
          <w:sz w:val="16"/>
          <w:szCs w:val="16"/>
        </w:rPr>
        <w:t>“2025 -</w:t>
      </w:r>
      <w:r w:rsidR="005E5F6C" w:rsidRPr="005E5F6C">
        <w:rPr>
          <w:rFonts w:ascii="Times New Roman" w:hAnsi="Times New Roman" w:cs="Times New Roman"/>
          <w:b/>
          <w:sz w:val="16"/>
          <w:szCs w:val="16"/>
        </w:rPr>
        <w:t xml:space="preserve"> AÑO DE LA BANDERA OFICIAL</w:t>
      </w:r>
      <w:r w:rsidR="00175F20">
        <w:rPr>
          <w:rFonts w:ascii="Times New Roman" w:hAnsi="Times New Roman" w:cs="Times New Roman"/>
          <w:b/>
          <w:sz w:val="16"/>
          <w:szCs w:val="16"/>
        </w:rPr>
        <w:t xml:space="preserve"> DE LA CIUDAD DE SAN FRANCISCO”</w:t>
      </w:r>
    </w:p>
    <w:p w:rsidR="005E5F6C" w:rsidRPr="005E5F6C" w:rsidRDefault="005E5F6C" w:rsidP="005E5F6C">
      <w:pPr>
        <w:spacing w:line="240" w:lineRule="auto"/>
        <w:ind w:left="964" w:hanging="964"/>
        <w:jc w:val="right"/>
        <w:rPr>
          <w:rFonts w:ascii="Times New Roman" w:hAnsi="Times New Roman" w:cs="Times New Roman"/>
          <w:b/>
          <w:sz w:val="16"/>
          <w:szCs w:val="16"/>
          <w:u w:val="single"/>
        </w:rPr>
      </w:pPr>
    </w:p>
    <w:p w:rsidR="00316CF9" w:rsidRPr="009312B4" w:rsidRDefault="00316CF9" w:rsidP="00316CF9">
      <w:pPr>
        <w:spacing w:line="240" w:lineRule="auto"/>
        <w:ind w:left="964" w:hanging="964"/>
        <w:jc w:val="both"/>
        <w:rPr>
          <w:rFonts w:ascii="Times New Roman" w:hAnsi="Times New Roman" w:cs="Times New Roman"/>
          <w:b/>
          <w:sz w:val="24"/>
          <w:szCs w:val="24"/>
          <w:u w:val="single"/>
        </w:rPr>
      </w:pPr>
      <w:r w:rsidRPr="009312B4">
        <w:rPr>
          <w:rFonts w:ascii="Times New Roman" w:hAnsi="Times New Roman" w:cs="Times New Roman"/>
          <w:b/>
          <w:sz w:val="24"/>
          <w:szCs w:val="24"/>
          <w:u w:val="single"/>
        </w:rPr>
        <w:t>HONORABLE CONCEJO DELIBERANTE</w:t>
      </w:r>
    </w:p>
    <w:p w:rsidR="00316CF9" w:rsidRPr="009312B4" w:rsidRDefault="00316CF9" w:rsidP="00316CF9">
      <w:pPr>
        <w:spacing w:line="240" w:lineRule="auto"/>
        <w:ind w:left="964" w:hanging="964"/>
        <w:jc w:val="both"/>
        <w:rPr>
          <w:rFonts w:ascii="Times New Roman" w:hAnsi="Times New Roman" w:cs="Times New Roman"/>
          <w:b/>
          <w:sz w:val="24"/>
          <w:szCs w:val="24"/>
          <w:u w:val="single"/>
        </w:rPr>
      </w:pPr>
    </w:p>
    <w:p w:rsidR="00316CF9" w:rsidRPr="009312B4" w:rsidRDefault="00E62C9B" w:rsidP="00316CF9">
      <w:pPr>
        <w:spacing w:line="240" w:lineRule="auto"/>
        <w:ind w:left="964" w:hanging="964"/>
        <w:jc w:val="center"/>
        <w:rPr>
          <w:rFonts w:ascii="Times New Roman" w:hAnsi="Times New Roman" w:cs="Times New Roman"/>
          <w:b/>
          <w:sz w:val="24"/>
          <w:szCs w:val="24"/>
          <w:u w:val="single"/>
        </w:rPr>
      </w:pPr>
      <w:r w:rsidRPr="009312B4">
        <w:rPr>
          <w:rFonts w:ascii="Times New Roman" w:hAnsi="Times New Roman" w:cs="Times New Roman"/>
          <w:b/>
          <w:sz w:val="24"/>
          <w:szCs w:val="24"/>
          <w:u w:val="single"/>
        </w:rPr>
        <w:t xml:space="preserve">ORDENANZA Nº </w:t>
      </w:r>
      <w:r w:rsidR="00D84471">
        <w:rPr>
          <w:rFonts w:ascii="Times New Roman" w:hAnsi="Times New Roman" w:cs="Times New Roman"/>
          <w:b/>
          <w:sz w:val="24"/>
          <w:szCs w:val="24"/>
          <w:u w:val="single"/>
        </w:rPr>
        <w:t>7959</w:t>
      </w:r>
    </w:p>
    <w:p w:rsidR="00316CF9" w:rsidRPr="009312B4" w:rsidRDefault="00316CF9" w:rsidP="00316CF9">
      <w:pPr>
        <w:spacing w:line="240" w:lineRule="auto"/>
        <w:ind w:left="964" w:hanging="964"/>
        <w:jc w:val="center"/>
        <w:rPr>
          <w:rFonts w:ascii="Times New Roman" w:hAnsi="Times New Roman" w:cs="Times New Roman"/>
          <w:b/>
          <w:sz w:val="24"/>
          <w:szCs w:val="24"/>
          <w:u w:val="single"/>
        </w:rPr>
      </w:pPr>
    </w:p>
    <w:p w:rsidR="00316CF9" w:rsidRPr="009312B4" w:rsidRDefault="00316CF9" w:rsidP="00316CF9">
      <w:pPr>
        <w:spacing w:line="240" w:lineRule="auto"/>
        <w:jc w:val="both"/>
        <w:rPr>
          <w:rFonts w:ascii="Times New Roman" w:hAnsi="Times New Roman" w:cs="Times New Roman"/>
          <w:b/>
          <w:sz w:val="24"/>
          <w:szCs w:val="24"/>
        </w:rPr>
      </w:pPr>
      <w:r w:rsidRPr="009312B4">
        <w:rPr>
          <w:rFonts w:ascii="Times New Roman" w:hAnsi="Times New Roman" w:cs="Times New Roman"/>
          <w:b/>
          <w:sz w:val="24"/>
          <w:szCs w:val="24"/>
        </w:rPr>
        <w:t>EL HONORABLE CONCEJO DELIBERANTE DE LA CIUDAD DE SAN FRANCISCO, SANCIONA CON FUERZA DE:</w:t>
      </w:r>
    </w:p>
    <w:p w:rsidR="00316CF9" w:rsidRPr="009312B4" w:rsidRDefault="00316CF9" w:rsidP="00316CF9">
      <w:pPr>
        <w:spacing w:line="240" w:lineRule="auto"/>
        <w:ind w:left="964" w:hanging="964"/>
        <w:jc w:val="center"/>
        <w:rPr>
          <w:rFonts w:ascii="Times New Roman" w:hAnsi="Times New Roman" w:cs="Times New Roman"/>
          <w:b/>
          <w:sz w:val="24"/>
          <w:szCs w:val="24"/>
          <w:u w:val="single"/>
        </w:rPr>
      </w:pPr>
      <w:r w:rsidRPr="009312B4">
        <w:rPr>
          <w:rFonts w:ascii="Times New Roman" w:hAnsi="Times New Roman" w:cs="Times New Roman"/>
          <w:b/>
          <w:sz w:val="24"/>
          <w:szCs w:val="24"/>
          <w:u w:val="single"/>
        </w:rPr>
        <w:t>ORDENANZA</w:t>
      </w:r>
    </w:p>
    <w:p w:rsidR="00102A2C" w:rsidRPr="009312B4" w:rsidRDefault="00102A2C" w:rsidP="00316CF9">
      <w:pPr>
        <w:spacing w:line="240" w:lineRule="auto"/>
        <w:ind w:left="964" w:hanging="964"/>
        <w:jc w:val="center"/>
        <w:rPr>
          <w:rFonts w:ascii="Times New Roman" w:hAnsi="Times New Roman" w:cs="Times New Roman"/>
          <w:b/>
          <w:sz w:val="24"/>
          <w:szCs w:val="24"/>
          <w:u w:val="single"/>
        </w:rPr>
      </w:pPr>
    </w:p>
    <w:p w:rsidR="00352227" w:rsidRPr="00352227" w:rsidRDefault="00AB1F85" w:rsidP="00352227">
      <w:pPr>
        <w:tabs>
          <w:tab w:val="left" w:pos="-1701"/>
          <w:tab w:val="left" w:pos="-851"/>
          <w:tab w:val="left" w:pos="-709"/>
          <w:tab w:val="left" w:pos="-426"/>
          <w:tab w:val="left" w:pos="-142"/>
          <w:tab w:val="left" w:pos="0"/>
          <w:tab w:val="left" w:pos="9356"/>
        </w:tabs>
        <w:spacing w:line="240" w:lineRule="auto"/>
        <w:ind w:left="964" w:right="51" w:hanging="964"/>
        <w:jc w:val="both"/>
        <w:rPr>
          <w:rFonts w:ascii="Times New Roman" w:hAnsi="Times New Roman" w:cs="Arial"/>
        </w:rPr>
      </w:pPr>
      <w:r w:rsidRPr="00352227">
        <w:rPr>
          <w:rFonts w:ascii="Times New Roman" w:hAnsi="Times New Roman" w:cs="Times New Roman"/>
          <w:b/>
          <w:sz w:val="24"/>
          <w:szCs w:val="24"/>
        </w:rPr>
        <w:t>Art.</w:t>
      </w:r>
      <w:r w:rsidR="00733B59" w:rsidRPr="00352227">
        <w:rPr>
          <w:rFonts w:ascii="Times New Roman" w:hAnsi="Times New Roman" w:cs="Times New Roman"/>
          <w:b/>
          <w:sz w:val="24"/>
          <w:szCs w:val="24"/>
        </w:rPr>
        <w:t xml:space="preserve"> </w:t>
      </w:r>
      <w:r w:rsidRPr="00352227">
        <w:rPr>
          <w:rFonts w:ascii="Times New Roman" w:hAnsi="Times New Roman" w:cs="Times New Roman"/>
          <w:b/>
          <w:sz w:val="24"/>
          <w:szCs w:val="24"/>
        </w:rPr>
        <w:t>1º</w:t>
      </w:r>
      <w:r w:rsidR="00D77357" w:rsidRPr="00352227">
        <w:rPr>
          <w:rFonts w:ascii="Times New Roman" w:hAnsi="Times New Roman"/>
        </w:rPr>
        <w:t>)</w:t>
      </w:r>
      <w:r w:rsidR="00697B01">
        <w:rPr>
          <w:rFonts w:ascii="Times New Roman" w:hAnsi="Times New Roman" w:cs="Times New Roman"/>
          <w:b/>
          <w:sz w:val="24"/>
          <w:szCs w:val="24"/>
        </w:rPr>
        <w:t>.-</w:t>
      </w:r>
      <w:r w:rsidR="00697B01">
        <w:rPr>
          <w:rFonts w:ascii="Times New Roman" w:hAnsi="Times New Roman" w:cs="Times New Roman"/>
          <w:b/>
          <w:sz w:val="24"/>
          <w:szCs w:val="24"/>
        </w:rPr>
        <w:tab/>
      </w:r>
      <w:r w:rsidR="00352227" w:rsidRPr="00352227">
        <w:rPr>
          <w:rFonts w:ascii="Times New Roman" w:hAnsi="Times New Roman" w:cs="Arial"/>
          <w:b/>
        </w:rPr>
        <w:t>A</w:t>
      </w:r>
      <w:r w:rsidR="00352227">
        <w:rPr>
          <w:rFonts w:ascii="Times New Roman" w:hAnsi="Times New Roman" w:cs="Arial"/>
          <w:b/>
        </w:rPr>
        <w:t>UTORÍ</w:t>
      </w:r>
      <w:r w:rsidR="00352227" w:rsidRPr="00352227">
        <w:rPr>
          <w:rFonts w:ascii="Times New Roman" w:hAnsi="Times New Roman" w:cs="Arial"/>
          <w:b/>
        </w:rPr>
        <w:t xml:space="preserve">ZASE </w:t>
      </w:r>
      <w:r w:rsidR="00352227" w:rsidRPr="00352227">
        <w:rPr>
          <w:rFonts w:ascii="Times New Roman" w:hAnsi="Times New Roman" w:cs="Arial"/>
        </w:rPr>
        <w:t>al Departamento Ejecutivo Munici</w:t>
      </w:r>
      <w:r w:rsidR="00D84471">
        <w:rPr>
          <w:rFonts w:ascii="Times New Roman" w:hAnsi="Times New Roman" w:cs="Arial"/>
        </w:rPr>
        <w:t>pal a suscribir con la Empresa Provincial de Energía de Córdoba – Sociedad A</w:t>
      </w:r>
      <w:r w:rsidR="00107CB8">
        <w:rPr>
          <w:rFonts w:ascii="Times New Roman" w:hAnsi="Times New Roman" w:cs="Arial"/>
        </w:rPr>
        <w:t>nónima Unipersonal (E.P.E.C.-</w:t>
      </w:r>
      <w:r w:rsidR="00D84471">
        <w:rPr>
          <w:rFonts w:ascii="Times New Roman" w:hAnsi="Times New Roman" w:cs="Arial"/>
        </w:rPr>
        <w:t xml:space="preserve"> S</w:t>
      </w:r>
      <w:r w:rsidR="00567027">
        <w:rPr>
          <w:rFonts w:ascii="Times New Roman" w:hAnsi="Times New Roman" w:cs="Arial"/>
        </w:rPr>
        <w:t>.</w:t>
      </w:r>
      <w:r w:rsidR="00D84471">
        <w:rPr>
          <w:rFonts w:ascii="Times New Roman" w:hAnsi="Times New Roman" w:cs="Arial"/>
        </w:rPr>
        <w:t>A</w:t>
      </w:r>
      <w:r w:rsidR="00567027">
        <w:rPr>
          <w:rFonts w:ascii="Times New Roman" w:hAnsi="Times New Roman" w:cs="Arial"/>
        </w:rPr>
        <w:t>.</w:t>
      </w:r>
      <w:r w:rsidR="00D84471">
        <w:rPr>
          <w:rFonts w:ascii="Times New Roman" w:hAnsi="Times New Roman" w:cs="Arial"/>
        </w:rPr>
        <w:t>U</w:t>
      </w:r>
      <w:r w:rsidR="00567027">
        <w:rPr>
          <w:rFonts w:ascii="Times New Roman" w:hAnsi="Times New Roman" w:cs="Arial"/>
        </w:rPr>
        <w:t>.</w:t>
      </w:r>
      <w:r w:rsidR="00D84471">
        <w:rPr>
          <w:rFonts w:ascii="Times New Roman" w:hAnsi="Times New Roman" w:cs="Arial"/>
        </w:rPr>
        <w:t>), CUIT N° 30-99902748-9, el convenio que se adjunta como parte integrante de la presente Ordenanza.</w:t>
      </w:r>
    </w:p>
    <w:p w:rsidR="00352227" w:rsidRPr="00352227" w:rsidRDefault="00352227" w:rsidP="00352227">
      <w:pPr>
        <w:tabs>
          <w:tab w:val="left" w:pos="-1701"/>
          <w:tab w:val="left" w:pos="-851"/>
          <w:tab w:val="left" w:pos="-709"/>
          <w:tab w:val="left" w:pos="-426"/>
          <w:tab w:val="left" w:pos="-142"/>
          <w:tab w:val="left" w:pos="0"/>
          <w:tab w:val="left" w:pos="9356"/>
        </w:tabs>
        <w:spacing w:line="240" w:lineRule="auto"/>
        <w:ind w:left="964" w:right="51" w:hanging="964"/>
        <w:jc w:val="both"/>
        <w:rPr>
          <w:rFonts w:ascii="Times New Roman" w:hAnsi="Times New Roman" w:cs="Arial"/>
        </w:rPr>
      </w:pPr>
      <w:r w:rsidRPr="00352227">
        <w:rPr>
          <w:rFonts w:ascii="Times New Roman" w:hAnsi="Times New Roman" w:cs="Arial"/>
          <w:b/>
        </w:rPr>
        <w:t>Art. 2º).-</w:t>
      </w:r>
      <w:r w:rsidR="00697B01">
        <w:rPr>
          <w:rFonts w:ascii="Times New Roman" w:hAnsi="Times New Roman" w:cs="Arial"/>
        </w:rPr>
        <w:t xml:space="preserve"> </w:t>
      </w:r>
      <w:r w:rsidR="00697B01">
        <w:rPr>
          <w:rFonts w:ascii="Times New Roman" w:hAnsi="Times New Roman" w:cs="Arial"/>
        </w:rPr>
        <w:tab/>
      </w:r>
      <w:r>
        <w:rPr>
          <w:rFonts w:ascii="Times New Roman" w:hAnsi="Times New Roman" w:cs="Arial"/>
          <w:b/>
        </w:rPr>
        <w:t>AUTORÍ</w:t>
      </w:r>
      <w:r w:rsidRPr="00352227">
        <w:rPr>
          <w:rFonts w:ascii="Times New Roman" w:hAnsi="Times New Roman" w:cs="Arial"/>
          <w:b/>
        </w:rPr>
        <w:t xml:space="preserve">ZASE </w:t>
      </w:r>
      <w:r w:rsidRPr="00352227">
        <w:rPr>
          <w:rFonts w:ascii="Times New Roman" w:hAnsi="Times New Roman" w:cs="Arial"/>
        </w:rPr>
        <w:t xml:space="preserve">al Departamento Ejecutivo Municipal, </w:t>
      </w:r>
      <w:r w:rsidR="00D84471">
        <w:rPr>
          <w:rFonts w:ascii="Times New Roman" w:hAnsi="Times New Roman" w:cs="Arial"/>
        </w:rPr>
        <w:t>a efectuar todos los actos administrativos y trámites necesarios para el debido cumplimiento de todo lo dispuesto por la presente Ordenanza.</w:t>
      </w:r>
    </w:p>
    <w:p w:rsidR="0099288E" w:rsidRPr="00D84471" w:rsidRDefault="00352227" w:rsidP="00D84471">
      <w:pPr>
        <w:tabs>
          <w:tab w:val="left" w:pos="-1701"/>
          <w:tab w:val="left" w:pos="-851"/>
          <w:tab w:val="left" w:pos="-709"/>
          <w:tab w:val="left" w:pos="-426"/>
          <w:tab w:val="left" w:pos="-142"/>
          <w:tab w:val="left" w:pos="0"/>
          <w:tab w:val="left" w:pos="9356"/>
        </w:tabs>
        <w:spacing w:line="240" w:lineRule="auto"/>
        <w:ind w:left="964" w:right="51" w:hanging="964"/>
        <w:jc w:val="both"/>
        <w:rPr>
          <w:rFonts w:ascii="Times New Roman" w:hAnsi="Times New Roman" w:cs="Times New Roman"/>
          <w:b/>
          <w:sz w:val="24"/>
          <w:szCs w:val="24"/>
        </w:rPr>
      </w:pPr>
      <w:r w:rsidRPr="00352227">
        <w:rPr>
          <w:rFonts w:ascii="Times New Roman" w:hAnsi="Times New Roman" w:cs="Arial"/>
          <w:b/>
        </w:rPr>
        <w:t>Art. 3º).-</w:t>
      </w:r>
      <w:r w:rsidR="00697B01">
        <w:rPr>
          <w:rFonts w:ascii="Times New Roman" w:hAnsi="Times New Roman" w:cs="Arial"/>
        </w:rPr>
        <w:t xml:space="preserve"> </w:t>
      </w:r>
      <w:r w:rsidR="00697B01">
        <w:rPr>
          <w:rFonts w:ascii="Times New Roman" w:hAnsi="Times New Roman" w:cs="Arial"/>
        </w:rPr>
        <w:tab/>
      </w:r>
      <w:r w:rsidR="00AB1F85" w:rsidRPr="009312B4">
        <w:rPr>
          <w:rFonts w:ascii="Times New Roman" w:hAnsi="Times New Roman" w:cs="Times New Roman"/>
          <w:b/>
          <w:sz w:val="24"/>
          <w:szCs w:val="24"/>
        </w:rPr>
        <w:t>REGÍSTRESE</w:t>
      </w:r>
      <w:r w:rsidR="00AB1F85" w:rsidRPr="009312B4">
        <w:rPr>
          <w:rFonts w:ascii="Times New Roman" w:hAnsi="Times New Roman" w:cs="Times New Roman"/>
          <w:sz w:val="24"/>
          <w:szCs w:val="24"/>
        </w:rPr>
        <w:t>, comuníquese al Departamento Ejecutivo, publíquese y archívese.</w:t>
      </w:r>
    </w:p>
    <w:p w:rsidR="00ED0344" w:rsidRPr="009312B4" w:rsidRDefault="00ED0344" w:rsidP="00A978F4">
      <w:pPr>
        <w:spacing w:line="240" w:lineRule="auto"/>
        <w:ind w:hanging="964"/>
        <w:jc w:val="both"/>
        <w:rPr>
          <w:rFonts w:ascii="Times New Roman" w:hAnsi="Times New Roman" w:cs="Times New Roman"/>
          <w:sz w:val="24"/>
          <w:szCs w:val="24"/>
        </w:rPr>
      </w:pPr>
    </w:p>
    <w:p w:rsidR="00C05DA9" w:rsidRPr="009312B4" w:rsidRDefault="00C05DA9" w:rsidP="00C05DA9">
      <w:pPr>
        <w:spacing w:line="240" w:lineRule="auto"/>
        <w:jc w:val="both"/>
        <w:rPr>
          <w:rFonts w:ascii="Times New Roman" w:hAnsi="Times New Roman" w:cs="Times New Roman"/>
          <w:sz w:val="24"/>
          <w:szCs w:val="24"/>
        </w:rPr>
      </w:pPr>
      <w:r w:rsidRPr="009312B4">
        <w:rPr>
          <w:rFonts w:ascii="Times New Roman" w:hAnsi="Times New Roman" w:cs="Times New Roman"/>
          <w:sz w:val="24"/>
          <w:szCs w:val="24"/>
        </w:rPr>
        <w:t>Dada en la Sala de Sesiones del Honorable Concejo Deliberante de la</w:t>
      </w:r>
      <w:r w:rsidR="005E5F6C">
        <w:rPr>
          <w:rFonts w:ascii="Times New Roman" w:hAnsi="Times New Roman" w:cs="Times New Roman"/>
          <w:sz w:val="24"/>
          <w:szCs w:val="24"/>
        </w:rPr>
        <w:t xml:space="preserve"> ciudad de</w:t>
      </w:r>
      <w:r w:rsidR="008C1036">
        <w:rPr>
          <w:rFonts w:ascii="Times New Roman" w:hAnsi="Times New Roman" w:cs="Times New Roman"/>
          <w:sz w:val="24"/>
          <w:szCs w:val="24"/>
        </w:rPr>
        <w:t xml:space="preserve"> S</w:t>
      </w:r>
      <w:r w:rsidR="008A5028">
        <w:rPr>
          <w:rFonts w:ascii="Times New Roman" w:hAnsi="Times New Roman" w:cs="Times New Roman"/>
          <w:sz w:val="24"/>
          <w:szCs w:val="24"/>
        </w:rPr>
        <w:t xml:space="preserve">an Francisco, a los </w:t>
      </w:r>
      <w:r w:rsidR="00D84471">
        <w:rPr>
          <w:rFonts w:ascii="Times New Roman" w:hAnsi="Times New Roman" w:cs="Times New Roman"/>
          <w:sz w:val="24"/>
          <w:szCs w:val="24"/>
        </w:rPr>
        <w:t>veintitrés</w:t>
      </w:r>
      <w:r w:rsidR="00262F98">
        <w:rPr>
          <w:rFonts w:ascii="Times New Roman" w:hAnsi="Times New Roman" w:cs="Times New Roman"/>
          <w:sz w:val="24"/>
          <w:szCs w:val="24"/>
        </w:rPr>
        <w:t xml:space="preserve"> </w:t>
      </w:r>
      <w:r w:rsidRPr="009312B4">
        <w:rPr>
          <w:rFonts w:ascii="Times New Roman" w:hAnsi="Times New Roman" w:cs="Times New Roman"/>
          <w:sz w:val="24"/>
          <w:szCs w:val="24"/>
        </w:rPr>
        <w:t xml:space="preserve">días del mes de </w:t>
      </w:r>
      <w:r w:rsidR="008A5028">
        <w:rPr>
          <w:rFonts w:ascii="Times New Roman" w:hAnsi="Times New Roman" w:cs="Times New Roman"/>
          <w:sz w:val="24"/>
          <w:szCs w:val="24"/>
        </w:rPr>
        <w:t>septiembre</w:t>
      </w:r>
      <w:r w:rsidRPr="009312B4">
        <w:rPr>
          <w:rFonts w:ascii="Times New Roman" w:hAnsi="Times New Roman" w:cs="Times New Roman"/>
          <w:sz w:val="24"/>
          <w:szCs w:val="24"/>
        </w:rPr>
        <w:t xml:space="preserve"> del año dos mil veinti</w:t>
      </w:r>
      <w:r w:rsidR="00AB1F85" w:rsidRPr="009312B4">
        <w:rPr>
          <w:rFonts w:ascii="Times New Roman" w:hAnsi="Times New Roman" w:cs="Times New Roman"/>
          <w:sz w:val="24"/>
          <w:szCs w:val="24"/>
        </w:rPr>
        <w:t>c</w:t>
      </w:r>
      <w:r w:rsidR="00D55920" w:rsidRPr="009312B4">
        <w:rPr>
          <w:rFonts w:ascii="Times New Roman" w:hAnsi="Times New Roman" w:cs="Times New Roman"/>
          <w:sz w:val="24"/>
          <w:szCs w:val="24"/>
        </w:rPr>
        <w:t>inco</w:t>
      </w:r>
      <w:r w:rsidRPr="009312B4">
        <w:rPr>
          <w:rFonts w:ascii="Times New Roman" w:hAnsi="Times New Roman" w:cs="Times New Roman"/>
          <w:sz w:val="24"/>
          <w:szCs w:val="24"/>
        </w:rPr>
        <w:t>.-</w:t>
      </w:r>
    </w:p>
    <w:p w:rsidR="00102A2C" w:rsidRPr="009312B4" w:rsidRDefault="00102A2C" w:rsidP="00C05DA9">
      <w:pPr>
        <w:spacing w:line="240" w:lineRule="auto"/>
        <w:ind w:left="964" w:hanging="964"/>
        <w:jc w:val="both"/>
        <w:rPr>
          <w:rFonts w:ascii="Times New Roman" w:hAnsi="Times New Roman" w:cs="Times New Roman"/>
          <w:sz w:val="24"/>
          <w:szCs w:val="24"/>
        </w:rPr>
      </w:pPr>
    </w:p>
    <w:p w:rsidR="00ED0344" w:rsidRPr="009312B4" w:rsidRDefault="00ED0344" w:rsidP="00C05DA9">
      <w:pPr>
        <w:spacing w:line="240" w:lineRule="auto"/>
        <w:ind w:left="964" w:hanging="964"/>
        <w:jc w:val="both"/>
        <w:rPr>
          <w:rFonts w:ascii="Times New Roman" w:hAnsi="Times New Roman" w:cs="Times New Roman"/>
          <w:sz w:val="24"/>
          <w:szCs w:val="24"/>
        </w:rPr>
      </w:pPr>
    </w:p>
    <w:tbl>
      <w:tblPr>
        <w:tblW w:w="0" w:type="auto"/>
        <w:tblLook w:val="04A0" w:firstRow="1" w:lastRow="0" w:firstColumn="1" w:lastColumn="0" w:noHBand="0" w:noVBand="1"/>
      </w:tblPr>
      <w:tblGrid>
        <w:gridCol w:w="4490"/>
        <w:gridCol w:w="4490"/>
      </w:tblGrid>
      <w:tr w:rsidR="00C05DA9" w:rsidRPr="009312B4" w:rsidTr="00C05DA9">
        <w:trPr>
          <w:trHeight w:val="75"/>
        </w:trPr>
        <w:tc>
          <w:tcPr>
            <w:tcW w:w="4490" w:type="dxa"/>
            <w:hideMark/>
          </w:tcPr>
          <w:p w:rsidR="009312B4" w:rsidRPr="009312B4" w:rsidRDefault="009312B4" w:rsidP="009312B4">
            <w:pPr>
              <w:spacing w:after="0" w:line="240" w:lineRule="auto"/>
              <w:jc w:val="center"/>
              <w:rPr>
                <w:rFonts w:ascii="Times New Roman" w:hAnsi="Times New Roman" w:cs="Times New Roman"/>
                <w:b/>
                <w:sz w:val="24"/>
                <w:szCs w:val="24"/>
              </w:rPr>
            </w:pPr>
            <w:r w:rsidRPr="009312B4">
              <w:rPr>
                <w:rFonts w:ascii="Times New Roman" w:hAnsi="Times New Roman" w:cs="Times New Roman"/>
                <w:b/>
                <w:sz w:val="24"/>
                <w:szCs w:val="24"/>
              </w:rPr>
              <w:t>Dr. Juan Martín Losano</w:t>
            </w:r>
          </w:p>
          <w:p w:rsidR="00C05DA9" w:rsidRPr="009312B4" w:rsidRDefault="009312B4" w:rsidP="009312B4">
            <w:pPr>
              <w:spacing w:after="0" w:line="240" w:lineRule="auto"/>
              <w:jc w:val="center"/>
              <w:rPr>
                <w:rFonts w:ascii="Times New Roman" w:hAnsi="Times New Roman" w:cs="Times New Roman"/>
                <w:b/>
                <w:sz w:val="24"/>
                <w:szCs w:val="24"/>
                <w:lang w:eastAsia="en-US"/>
              </w:rPr>
            </w:pPr>
            <w:r w:rsidRPr="009312B4">
              <w:rPr>
                <w:rFonts w:ascii="Times New Roman" w:hAnsi="Times New Roman" w:cs="Times New Roman"/>
                <w:b/>
                <w:sz w:val="24"/>
                <w:szCs w:val="24"/>
              </w:rPr>
              <w:t>Secretario H.C.D.</w:t>
            </w:r>
          </w:p>
        </w:tc>
        <w:tc>
          <w:tcPr>
            <w:tcW w:w="4490" w:type="dxa"/>
            <w:hideMark/>
          </w:tcPr>
          <w:p w:rsidR="00C05DA9" w:rsidRPr="009312B4" w:rsidRDefault="00C05DA9">
            <w:pPr>
              <w:spacing w:after="0" w:line="240" w:lineRule="auto"/>
              <w:jc w:val="center"/>
              <w:rPr>
                <w:rFonts w:ascii="Times New Roman" w:hAnsi="Times New Roman" w:cs="Times New Roman"/>
                <w:b/>
                <w:sz w:val="24"/>
                <w:szCs w:val="24"/>
              </w:rPr>
            </w:pPr>
            <w:r w:rsidRPr="009312B4">
              <w:rPr>
                <w:rFonts w:ascii="Times New Roman" w:hAnsi="Times New Roman" w:cs="Times New Roman"/>
                <w:b/>
                <w:sz w:val="24"/>
                <w:szCs w:val="24"/>
              </w:rPr>
              <w:t>Dr. Mario Ortega.</w:t>
            </w:r>
          </w:p>
          <w:p w:rsidR="00C05DA9" w:rsidRPr="009312B4" w:rsidRDefault="00C05DA9">
            <w:pPr>
              <w:spacing w:after="0" w:line="240" w:lineRule="auto"/>
              <w:jc w:val="center"/>
              <w:rPr>
                <w:rFonts w:ascii="Times New Roman" w:hAnsi="Times New Roman" w:cs="Times New Roman"/>
                <w:b/>
                <w:sz w:val="24"/>
                <w:szCs w:val="24"/>
                <w:lang w:eastAsia="en-US"/>
              </w:rPr>
            </w:pPr>
            <w:r w:rsidRPr="009312B4">
              <w:rPr>
                <w:rFonts w:ascii="Times New Roman" w:hAnsi="Times New Roman" w:cs="Times New Roman"/>
                <w:b/>
                <w:sz w:val="24"/>
                <w:szCs w:val="24"/>
              </w:rPr>
              <w:t>Presidente H.C.D.</w:t>
            </w:r>
          </w:p>
        </w:tc>
      </w:tr>
    </w:tbl>
    <w:p w:rsidR="00045369" w:rsidRDefault="00045369">
      <w:pPr>
        <w:rPr>
          <w:rFonts w:ascii="Times New Roman" w:eastAsia="Times New Roman" w:hAnsi="Times New Roman" w:cs="Times New Roman"/>
          <w:sz w:val="24"/>
          <w:szCs w:val="24"/>
        </w:rPr>
      </w:pPr>
    </w:p>
    <w:p w:rsidR="00045369" w:rsidRDefault="0004536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45369" w:rsidRDefault="00045369" w:rsidP="00C33AD2">
      <w:pPr>
        <w:spacing w:before="24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CONVENIO ENTRE LA EMPRESA PROVINCIAL DE ENERGÍA DE CÓRDOBA SOCIEDAD ANÓNIMA UNIPERSONAL Y LA MUNICIPALIDAD DE SAN FRANCISCO </w:t>
      </w:r>
    </w:p>
    <w:p w:rsidR="00045369" w:rsidRDefault="00045369" w:rsidP="00045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ciudad de San Francisco, a los       días del mes de septiembre de 2025, el presente Convenio (en adelante, el CONVENIO) se celebra entre:</w:t>
      </w:r>
    </w:p>
    <w:p w:rsidR="00045369" w:rsidRDefault="00045369" w:rsidP="00045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La</w:t>
      </w:r>
      <w:r>
        <w:rPr>
          <w:rFonts w:ascii="Times New Roman" w:eastAsia="Times New Roman" w:hAnsi="Times New Roman" w:cs="Times New Roman"/>
          <w:b/>
          <w:sz w:val="24"/>
          <w:szCs w:val="24"/>
        </w:rPr>
        <w:t xml:space="preserve"> EMPRESA PROVINCIAL DE ENERGÍA DE CÓRDOBA SOCIEDAD ANÓNIMA UNIPERSONAL – EPEC S.A.U.-</w:t>
      </w:r>
      <w:r>
        <w:rPr>
          <w:rFonts w:ascii="Times New Roman" w:eastAsia="Times New Roman" w:hAnsi="Times New Roman" w:cs="Times New Roman"/>
          <w:sz w:val="24"/>
          <w:szCs w:val="24"/>
        </w:rPr>
        <w:t xml:space="preserve"> (en adelante, la </w:t>
      </w:r>
      <w:r>
        <w:rPr>
          <w:rFonts w:ascii="Times New Roman" w:eastAsia="Times New Roman" w:hAnsi="Times New Roman" w:cs="Times New Roman"/>
          <w:b/>
          <w:sz w:val="24"/>
          <w:szCs w:val="24"/>
        </w:rPr>
        <w:t>EPEC</w:t>
      </w:r>
      <w:r>
        <w:rPr>
          <w:rFonts w:ascii="Times New Roman" w:eastAsia="Times New Roman" w:hAnsi="Times New Roman" w:cs="Times New Roman"/>
          <w:sz w:val="24"/>
          <w:szCs w:val="24"/>
        </w:rPr>
        <w:t xml:space="preserve"> y/o la </w:t>
      </w:r>
      <w:r>
        <w:rPr>
          <w:rFonts w:ascii="Times New Roman" w:eastAsia="Times New Roman" w:hAnsi="Times New Roman" w:cs="Times New Roman"/>
          <w:b/>
          <w:sz w:val="24"/>
          <w:szCs w:val="24"/>
        </w:rPr>
        <w:t>Empresa</w:t>
      </w:r>
      <w:r>
        <w:rPr>
          <w:rFonts w:ascii="Times New Roman" w:eastAsia="Times New Roman" w:hAnsi="Times New Roman" w:cs="Times New Roman"/>
          <w:sz w:val="24"/>
          <w:szCs w:val="24"/>
        </w:rPr>
        <w:t xml:space="preserve">), con domicilio en calle La Tablada Nº 350 de la Ciudad de Córdoba, Provincia de Córdoba, representada en este acto por </w:t>
      </w:r>
      <w:r w:rsidRPr="00BF748D">
        <w:rPr>
          <w:rFonts w:ascii="Times New Roman" w:eastAsia="Times New Roman" w:hAnsi="Times New Roman" w:cs="Times New Roman"/>
          <w:sz w:val="24"/>
          <w:szCs w:val="24"/>
        </w:rPr>
        <w:t>el Ing. Claudio Alberto Puértolas</w:t>
      </w:r>
      <w:r>
        <w:rPr>
          <w:rFonts w:ascii="Times New Roman" w:eastAsia="Times New Roman" w:hAnsi="Times New Roman" w:cs="Times New Roman"/>
          <w:sz w:val="24"/>
          <w:szCs w:val="24"/>
        </w:rPr>
        <w:t xml:space="preserve">, D.N.I. Nº  </w:t>
      </w:r>
      <w:r w:rsidRPr="00BF748D">
        <w:rPr>
          <w:rFonts w:ascii="Times New Roman" w:eastAsia="Times New Roman" w:hAnsi="Times New Roman" w:cs="Times New Roman"/>
          <w:sz w:val="24"/>
          <w:szCs w:val="24"/>
        </w:rPr>
        <w:t>18.172.474</w:t>
      </w:r>
      <w:r>
        <w:rPr>
          <w:rFonts w:ascii="Times New Roman" w:eastAsia="Times New Roman" w:hAnsi="Times New Roman" w:cs="Times New Roman"/>
          <w:sz w:val="24"/>
          <w:szCs w:val="24"/>
        </w:rPr>
        <w:t xml:space="preserve">, en su carácter de </w:t>
      </w:r>
      <w:r w:rsidRPr="00BF748D">
        <w:rPr>
          <w:rFonts w:ascii="Times New Roman" w:eastAsia="Times New Roman" w:hAnsi="Times New Roman" w:cs="Times New Roman"/>
          <w:sz w:val="24"/>
          <w:szCs w:val="24"/>
        </w:rPr>
        <w:t>Presidente</w:t>
      </w:r>
      <w:r>
        <w:rPr>
          <w:rFonts w:ascii="Times New Roman" w:eastAsia="Times New Roman" w:hAnsi="Times New Roman" w:cs="Times New Roman"/>
          <w:sz w:val="24"/>
          <w:szCs w:val="24"/>
        </w:rPr>
        <w:t xml:space="preserve">, quien suscribe el presente </w:t>
      </w:r>
      <w:r>
        <w:rPr>
          <w:rFonts w:ascii="Times New Roman" w:eastAsia="Times New Roman" w:hAnsi="Times New Roman" w:cs="Times New Roman"/>
          <w:i/>
          <w:sz w:val="24"/>
          <w:szCs w:val="24"/>
        </w:rPr>
        <w:t>ad referéndum</w:t>
      </w:r>
      <w:r>
        <w:rPr>
          <w:rFonts w:ascii="Times New Roman" w:eastAsia="Times New Roman" w:hAnsi="Times New Roman" w:cs="Times New Roman"/>
          <w:sz w:val="24"/>
          <w:szCs w:val="24"/>
        </w:rPr>
        <w:t xml:space="preserve"> del Directorio, y;</w:t>
      </w:r>
    </w:p>
    <w:p w:rsidR="00045369" w:rsidRDefault="00045369" w:rsidP="00045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La </w:t>
      </w:r>
      <w:r>
        <w:rPr>
          <w:rFonts w:ascii="Times New Roman" w:eastAsia="Times New Roman" w:hAnsi="Times New Roman" w:cs="Times New Roman"/>
          <w:b/>
          <w:sz w:val="24"/>
          <w:szCs w:val="24"/>
        </w:rPr>
        <w:t>MUNICIPALIDAD DE SAN FRANCISCO</w:t>
      </w:r>
      <w:r>
        <w:rPr>
          <w:rFonts w:ascii="Times New Roman" w:eastAsia="Times New Roman" w:hAnsi="Times New Roman" w:cs="Times New Roman"/>
          <w:sz w:val="24"/>
          <w:szCs w:val="24"/>
        </w:rPr>
        <w:t xml:space="preserve"> (en adelante, la </w:t>
      </w:r>
      <w:r>
        <w:rPr>
          <w:rFonts w:ascii="Times New Roman" w:eastAsia="Times New Roman" w:hAnsi="Times New Roman" w:cs="Times New Roman"/>
          <w:b/>
          <w:sz w:val="24"/>
          <w:szCs w:val="24"/>
        </w:rPr>
        <w:t>MUNICIPALIDAD</w:t>
      </w:r>
      <w:r>
        <w:rPr>
          <w:rFonts w:ascii="Times New Roman" w:eastAsia="Times New Roman" w:hAnsi="Times New Roman" w:cs="Times New Roman"/>
          <w:sz w:val="24"/>
          <w:szCs w:val="24"/>
        </w:rPr>
        <w:t xml:space="preserve">), con domicilio en </w:t>
      </w:r>
      <w:proofErr w:type="spellStart"/>
      <w:r>
        <w:rPr>
          <w:rFonts w:ascii="Times New Roman" w:eastAsia="Times New Roman" w:hAnsi="Times New Roman" w:cs="Times New Roman"/>
          <w:sz w:val="24"/>
          <w:szCs w:val="24"/>
        </w:rPr>
        <w:t>Bv</w:t>
      </w:r>
      <w:proofErr w:type="spellEnd"/>
      <w:r>
        <w:rPr>
          <w:rFonts w:ascii="Times New Roman" w:eastAsia="Times New Roman" w:hAnsi="Times New Roman" w:cs="Times New Roman"/>
          <w:sz w:val="24"/>
          <w:szCs w:val="24"/>
        </w:rPr>
        <w:t xml:space="preserve">. 9 de julio N° 1.187, de la Ciudad de San Francisco, representada en este acto por el Sr. Intendente, Dr. Damián Javier </w:t>
      </w:r>
      <w:proofErr w:type="spellStart"/>
      <w:r>
        <w:rPr>
          <w:rFonts w:ascii="Times New Roman" w:eastAsia="Times New Roman" w:hAnsi="Times New Roman" w:cs="Times New Roman"/>
          <w:sz w:val="24"/>
          <w:szCs w:val="24"/>
        </w:rPr>
        <w:t>Bernarte</w:t>
      </w:r>
      <w:proofErr w:type="spellEnd"/>
      <w:r>
        <w:rPr>
          <w:rFonts w:ascii="Times New Roman" w:eastAsia="Times New Roman" w:hAnsi="Times New Roman" w:cs="Times New Roman"/>
          <w:sz w:val="24"/>
          <w:szCs w:val="24"/>
        </w:rPr>
        <w:t xml:space="preserve">, D.N.I. N° 21.783.456 y el Sr. Secretario de Gobierno, Dr. Raúl Horacio </w:t>
      </w:r>
      <w:proofErr w:type="spellStart"/>
      <w:r>
        <w:rPr>
          <w:rFonts w:ascii="Times New Roman" w:eastAsia="Times New Roman" w:hAnsi="Times New Roman" w:cs="Times New Roman"/>
          <w:sz w:val="24"/>
          <w:szCs w:val="24"/>
        </w:rPr>
        <w:t>Angonoa</w:t>
      </w:r>
      <w:proofErr w:type="spellEnd"/>
      <w:r>
        <w:rPr>
          <w:rFonts w:ascii="Times New Roman" w:eastAsia="Times New Roman" w:hAnsi="Times New Roman" w:cs="Times New Roman"/>
          <w:sz w:val="24"/>
          <w:szCs w:val="24"/>
        </w:rPr>
        <w:t>, D.N.I. N° 17.099.636.</w:t>
      </w:r>
    </w:p>
    <w:p w:rsidR="00045369" w:rsidRDefault="00045369" w:rsidP="0004536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adelante, cada una de las partes será individualizada como “</w:t>
      </w:r>
      <w:r>
        <w:rPr>
          <w:rFonts w:ascii="Times New Roman" w:eastAsia="Times New Roman" w:hAnsi="Times New Roman" w:cs="Times New Roman"/>
          <w:b/>
          <w:sz w:val="24"/>
          <w:szCs w:val="24"/>
        </w:rPr>
        <w:t>PARTE</w:t>
      </w:r>
      <w:r>
        <w:rPr>
          <w:rFonts w:ascii="Times New Roman" w:eastAsia="Times New Roman" w:hAnsi="Times New Roman" w:cs="Times New Roman"/>
          <w:sz w:val="24"/>
          <w:szCs w:val="24"/>
        </w:rPr>
        <w:t xml:space="preserve">” y será referenciada asimismo y, en su conjunto, como “las </w:t>
      </w:r>
      <w:r>
        <w:rPr>
          <w:rFonts w:ascii="Times New Roman" w:eastAsia="Times New Roman" w:hAnsi="Times New Roman" w:cs="Times New Roman"/>
          <w:b/>
          <w:sz w:val="24"/>
          <w:szCs w:val="24"/>
        </w:rPr>
        <w:t>PARTES</w:t>
      </w:r>
      <w:r>
        <w:rPr>
          <w:rFonts w:ascii="Times New Roman" w:eastAsia="Times New Roman" w:hAnsi="Times New Roman" w:cs="Times New Roman"/>
          <w:sz w:val="24"/>
          <w:szCs w:val="24"/>
        </w:rPr>
        <w:t>”; las que acuerdan celebrar el presente CONVENIO, que se regirá por las siguientes cláusulas:</w:t>
      </w:r>
    </w:p>
    <w:p w:rsidR="00045369" w:rsidRDefault="00045369" w:rsidP="00045369">
      <w:pPr>
        <w:spacing w:before="240" w:after="24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ANTECEDENTES</w:t>
      </w:r>
    </w:p>
    <w:p w:rsidR="00045369" w:rsidRDefault="00045369" w:rsidP="000453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Que dentro del objeto social de EPEC se encuentra previsto el aprovechamiento, con fines de producción de energía eléctrica, de toda fuente disponible dentro del territorio provincial, en coordinación con los organismos competentes, así como la función de asesorar en materia de planeamiento energético y su articulación con los Municipios.</w:t>
      </w:r>
    </w:p>
    <w:p w:rsidR="00045369" w:rsidRDefault="00045369" w:rsidP="000453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Que, a los fines de su logro y en el marco de la relación </w:t>
      </w:r>
      <w:proofErr w:type="spellStart"/>
      <w:r>
        <w:rPr>
          <w:rFonts w:ascii="Times New Roman" w:eastAsia="Times New Roman" w:hAnsi="Times New Roman" w:cs="Times New Roman"/>
          <w:sz w:val="24"/>
          <w:szCs w:val="24"/>
        </w:rPr>
        <w:t>interjurisdiccional</w:t>
      </w:r>
      <w:proofErr w:type="spellEnd"/>
      <w:r>
        <w:rPr>
          <w:rFonts w:ascii="Times New Roman" w:eastAsia="Times New Roman" w:hAnsi="Times New Roman" w:cs="Times New Roman"/>
          <w:sz w:val="24"/>
          <w:szCs w:val="24"/>
        </w:rPr>
        <w:t xml:space="preserve"> mantenida entre las PARTES, las mismas se encuentran coordinando acciones conjuntas en reconocimiento de los derechos y obligaciones existentes para ambas PARTES al momento de la celebración de este CONVENIO.</w:t>
      </w:r>
    </w:p>
    <w:p w:rsidR="00045369" w:rsidRDefault="00045369" w:rsidP="000453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Que, en dicho marco, la EMPRESA tiene intenciones de adquirir determinados inmuebles en la ciudad de San Francisco con el fin de destinarlos al establecimiento y/o desarrollo de </w:t>
      </w:r>
      <w:proofErr w:type="gramStart"/>
      <w:r>
        <w:rPr>
          <w:rFonts w:ascii="Times New Roman" w:eastAsia="Times New Roman" w:hAnsi="Times New Roman" w:cs="Times New Roman"/>
          <w:sz w:val="24"/>
          <w:szCs w:val="24"/>
        </w:rPr>
        <w:t>actividades industriales, comerciales, de servicios  -incluida</w:t>
      </w:r>
      <w:proofErr w:type="gramEnd"/>
      <w:r>
        <w:rPr>
          <w:rFonts w:ascii="Times New Roman" w:eastAsia="Times New Roman" w:hAnsi="Times New Roman" w:cs="Times New Roman"/>
          <w:sz w:val="24"/>
          <w:szCs w:val="24"/>
        </w:rPr>
        <w:t xml:space="preserve"> la instalación de parques solares y/o cualquier otra infraestructura destinada a la actividad energética-. Que por otro lado, la MUNICIPALIDAD ha expresado su interés en la ejecución de una obra denominada </w:t>
      </w:r>
      <w:r>
        <w:rPr>
          <w:rFonts w:ascii="Times New Roman" w:eastAsia="Times New Roman" w:hAnsi="Times New Roman" w:cs="Times New Roman"/>
          <w:i/>
          <w:sz w:val="24"/>
          <w:szCs w:val="24"/>
        </w:rPr>
        <w:t>“Ampliación del Sistema de Il</w:t>
      </w:r>
      <w:r w:rsidR="00C33AD2">
        <w:rPr>
          <w:rFonts w:ascii="Times New Roman" w:eastAsia="Times New Roman" w:hAnsi="Times New Roman" w:cs="Times New Roman"/>
          <w:i/>
          <w:sz w:val="24"/>
          <w:szCs w:val="24"/>
        </w:rPr>
        <w:t>uminación de Alumbrado Público</w:t>
      </w:r>
      <w:r>
        <w:rPr>
          <w:rFonts w:ascii="Times New Roman" w:eastAsia="Times New Roman" w:hAnsi="Times New Roman" w:cs="Times New Roman"/>
          <w:i/>
          <w:sz w:val="24"/>
          <w:szCs w:val="24"/>
        </w:rPr>
        <w:t xml:space="preserve"> </w:t>
      </w:r>
      <w:r w:rsidR="00C33AD2">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Barrio </w:t>
      </w:r>
      <w:proofErr w:type="spellStart"/>
      <w:r>
        <w:rPr>
          <w:rFonts w:ascii="Times New Roman" w:eastAsia="Times New Roman" w:hAnsi="Times New Roman" w:cs="Times New Roman"/>
          <w:i/>
          <w:sz w:val="24"/>
          <w:szCs w:val="24"/>
        </w:rPr>
        <w:lastRenderedPageBreak/>
        <w:t>Corradi</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(en adelante, la OBRA), intervención que forma parte del plan de mejora y expansión del alumbrado público de la Ciudad de San Francisco, con el objetivo de incrementar la seguridad, optimizar la infraestructura lumínica y garantizar una adecuada cobertura en el sector, asegurando una iluminación eficiente y segura para peatones y vehículos.</w:t>
      </w:r>
    </w:p>
    <w:p w:rsidR="00045369" w:rsidRDefault="00045369" w:rsidP="000453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Que, en ese mismo sentido, la MUNICIPALIDAD ha manifestado su voluntad de colaborar con el desarrollo de proyectos energéticos sostenibles, en consonancia con las políticas públicas de fomento de energías renovables. No obstante, el presente CONVENIO no se limita exclusivamente a la instalación de un parque solar, sino que contempla la posibilidad de desarrollar, en el futuro, otras infraestructuras vinculadas a la generación, producción, transporte, almacenamiento y distribución de energía, siempre dentro del marco de la normativa vigente.</w:t>
      </w:r>
    </w:p>
    <w:p w:rsidR="00045369" w:rsidRDefault="00045369" w:rsidP="000453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Que, en virtud de lo expuesto, las PARTES acuerdan establecer los términos y condiciones que le permitan ver satisfechos sus derechos en base a las siguientes estipulaciones:</w:t>
      </w:r>
    </w:p>
    <w:p w:rsidR="00045369" w:rsidRDefault="00045369" w:rsidP="00045369">
      <w:pPr>
        <w:pStyle w:val="Ttulo2"/>
        <w:keepNext w:val="0"/>
        <w:keepLines w:val="0"/>
        <w:spacing w:line="360" w:lineRule="auto"/>
        <w:jc w:val="both"/>
        <w:rPr>
          <w:rFonts w:ascii="Times New Roman" w:eastAsia="Times New Roman" w:hAnsi="Times New Roman" w:cs="Times New Roman"/>
          <w:b w:val="0"/>
          <w:sz w:val="24"/>
          <w:szCs w:val="24"/>
          <w:u w:val="single"/>
        </w:rPr>
      </w:pPr>
      <w:bookmarkStart w:id="0" w:name="_v8if0pi1iu57" w:colFirst="0" w:colLast="0"/>
      <w:bookmarkEnd w:id="0"/>
      <w:r>
        <w:rPr>
          <w:rFonts w:ascii="Times New Roman" w:eastAsia="Times New Roman" w:hAnsi="Times New Roman" w:cs="Times New Roman"/>
          <w:sz w:val="24"/>
          <w:szCs w:val="24"/>
          <w:u w:val="single"/>
        </w:rPr>
        <w:t>CLÁUSULA PRIMERA – OBJETO:</w:t>
      </w:r>
    </w:p>
    <w:p w:rsidR="00045369" w:rsidRDefault="00045369" w:rsidP="000453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El presente CONVENIO tiene por objeto establecer los términos y condiciones que regirán en la relación de las PARTES a los fines de instrumentar los objetivos que motivan el presente. </w:t>
      </w:r>
    </w:p>
    <w:p w:rsidR="00045369" w:rsidRDefault="00045369" w:rsidP="00045369">
      <w:pPr>
        <w:pStyle w:val="Ttulo2"/>
        <w:keepNext w:val="0"/>
        <w:keepLines w:val="0"/>
        <w:spacing w:line="360" w:lineRule="auto"/>
        <w:jc w:val="both"/>
        <w:rPr>
          <w:rFonts w:ascii="Times New Roman" w:eastAsia="Times New Roman" w:hAnsi="Times New Roman" w:cs="Times New Roman"/>
          <w:b w:val="0"/>
          <w:sz w:val="24"/>
          <w:szCs w:val="24"/>
          <w:u w:val="single"/>
        </w:rPr>
      </w:pPr>
      <w:bookmarkStart w:id="1" w:name="_dp2437qhapiu" w:colFirst="0" w:colLast="0"/>
      <w:bookmarkEnd w:id="1"/>
      <w:r>
        <w:rPr>
          <w:rFonts w:ascii="Times New Roman" w:eastAsia="Times New Roman" w:hAnsi="Times New Roman" w:cs="Times New Roman"/>
          <w:sz w:val="24"/>
          <w:szCs w:val="24"/>
          <w:u w:val="single"/>
        </w:rPr>
        <w:t>CLÁUSULA SEGUNDA – INSTRUMENTACIÓN:</w:t>
      </w:r>
    </w:p>
    <w:p w:rsidR="00045369" w:rsidRDefault="00045369" w:rsidP="000453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Entre los objetivos que motivan el presente CONVENIO, las PARTES se comprometen a instrumentar la operación de adquisición por parte de EPEC de determinados inmuebles de propiedad de la MUNICIPALIDAD (en adelante, los INMUEBLES), lo que se instrumentará conforme modelo de boleto de compraventa (en adelante, el BOLETO) que corre incorporado al presente como ANEXO A. </w:t>
      </w:r>
    </w:p>
    <w:p w:rsidR="00045369" w:rsidRDefault="00045369" w:rsidP="000453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A tal fin, la MUNICIPALIDAD declara que, al momento de la firma del BOLETO, los INMUEBLES se encuentran libres de gravámenes, restricciones, interdicciones, ocupantes, intrusos y sin oposición de terceros, situación que se comprometen a mantener hasta las pertinentes inscripciones de los títulos en el Registro General de la Provincia.</w:t>
      </w:r>
    </w:p>
    <w:p w:rsidR="00045369" w:rsidRDefault="00045369" w:rsidP="000453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Asimismo, la MUNICIPALIDAD declara que tiene plena capacidad para transmitir los dominios, por estar afectados al dominio privado. </w:t>
      </w:r>
    </w:p>
    <w:p w:rsidR="00045369" w:rsidRDefault="00045369" w:rsidP="00045369">
      <w:pPr>
        <w:pStyle w:val="Ttulo2"/>
        <w:keepNext w:val="0"/>
        <w:keepLines w:val="0"/>
        <w:spacing w:line="360" w:lineRule="auto"/>
        <w:jc w:val="both"/>
        <w:rPr>
          <w:rFonts w:ascii="Times New Roman" w:eastAsia="Times New Roman" w:hAnsi="Times New Roman" w:cs="Times New Roman"/>
          <w:b w:val="0"/>
          <w:sz w:val="24"/>
          <w:szCs w:val="24"/>
          <w:u w:val="single"/>
        </w:rPr>
      </w:pPr>
      <w:bookmarkStart w:id="2" w:name="_4a6piv2y6kzc" w:colFirst="0" w:colLast="0"/>
      <w:bookmarkEnd w:id="2"/>
      <w:r>
        <w:rPr>
          <w:rFonts w:ascii="Times New Roman" w:eastAsia="Times New Roman" w:hAnsi="Times New Roman" w:cs="Times New Roman"/>
          <w:sz w:val="24"/>
          <w:szCs w:val="24"/>
          <w:u w:val="single"/>
        </w:rPr>
        <w:lastRenderedPageBreak/>
        <w:t>CLÁUSULA TERCERA– SITUACIÓN TRIBUTARIA:</w:t>
      </w:r>
    </w:p>
    <w:p w:rsidR="00045369" w:rsidRDefault="00045369" w:rsidP="000453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 todo evento, la MUNICIPALIDAD declara que a la fecha, no existen deudas adicionales en concepto de tributos municipales, ni obligación alguna vinculada a tributos de los que EPEC resulte sujeto pasivo, tercero obligado y/o agente de percepción o recaudación por lo que la MUNICIPALIDAD nada tiene por reclamar a EPEC con causa o título anterior a la suscripción del presente.</w:t>
      </w:r>
    </w:p>
    <w:p w:rsidR="00045369" w:rsidRDefault="00045369" w:rsidP="0004536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CLÁUSULA CUARTA - DOMICILIO Y JURISDICCIÓN:</w:t>
      </w:r>
    </w:p>
    <w:p w:rsidR="00045369" w:rsidRDefault="00045369" w:rsidP="0004536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A todos los efectos legales relacionados con el presente contrato, las PARTES constituyen domicilios especiales y procesales en los indicados en el encabezamiento del presente CONVENIO. Asimismo, acuerdan que si se suscitaren diferendos de interpretación, eficacia, validez, aplicación y/o cualquier extremo que provoque controversias de los criterios alcanzados por el CONVENIO, se procurarán resolver de buena fe y en un marco de concordia institucional. No obstante, si las diferencias subsistieren, las PARTES declaran someterse a la jurisdicción de los Tribunales Ordinarios de la ciudad de San Francisco, renunciando expresamente al Fuero Federal y/o cualquier otro de excepción que pudiera corresponderles.</w:t>
      </w:r>
    </w:p>
    <w:p w:rsidR="00045369" w:rsidRDefault="00045369" w:rsidP="0004536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CLÁUSULA QUINTA – ANEXOS:</w:t>
      </w:r>
    </w:p>
    <w:p w:rsidR="00045369" w:rsidRDefault="00045369" w:rsidP="00045369">
      <w:pPr>
        <w:rPr>
          <w:rFonts w:ascii="Times New Roman" w:eastAsia="Times New Roman" w:hAnsi="Times New Roman" w:cs="Times New Roman"/>
          <w:sz w:val="24"/>
          <w:szCs w:val="24"/>
        </w:rPr>
      </w:pPr>
      <w:r>
        <w:rPr>
          <w:rFonts w:ascii="Times New Roman" w:eastAsia="Times New Roman" w:hAnsi="Times New Roman" w:cs="Times New Roman"/>
          <w:sz w:val="24"/>
          <w:szCs w:val="24"/>
        </w:rPr>
        <w:t>5.- El presente CONVENIO se integra con los siguientes Anexos:</w:t>
      </w:r>
    </w:p>
    <w:p w:rsidR="00045369" w:rsidRDefault="00045369" w:rsidP="00045369">
      <w:pPr>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ANEXO A: BOLETO DE COMPRAVENTA (con sus respectivos Anexos I, II y III). </w:t>
      </w:r>
    </w:p>
    <w:p w:rsidR="00C33AD2" w:rsidRDefault="00045369" w:rsidP="00045369">
      <w:pPr>
        <w:rPr>
          <w:rFonts w:ascii="Times New Roman" w:eastAsia="Times New Roman" w:hAnsi="Times New Roman" w:cs="Times New Roman"/>
          <w:sz w:val="24"/>
          <w:szCs w:val="24"/>
        </w:rPr>
      </w:pPr>
      <w:r>
        <w:rPr>
          <w:rFonts w:ascii="Times New Roman" w:eastAsia="Times New Roman" w:hAnsi="Times New Roman" w:cs="Times New Roman"/>
          <w:sz w:val="24"/>
          <w:szCs w:val="24"/>
        </w:rPr>
        <w:t>En prueba de conformidad, las PARTES suscriben tres (3) ejemplares de un mismo tenor y a un solo efecto.</w:t>
      </w:r>
    </w:p>
    <w:p w:rsidR="00C33AD2" w:rsidRDefault="00C33AD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33AD2" w:rsidRPr="00C33AD2" w:rsidRDefault="00C33AD2" w:rsidP="00C33AD2">
      <w:pPr>
        <w:pStyle w:val="Ttulo1"/>
        <w:keepNext w:val="0"/>
        <w:widowControl w:val="0"/>
        <w:spacing w:line="380" w:lineRule="exact"/>
        <w:contextualSpacing/>
        <w:jc w:val="center"/>
        <w:rPr>
          <w:rFonts w:ascii="Times New Roman" w:hAnsi="Times New Roman" w:cs="Times New Roman"/>
          <w:b w:val="0"/>
          <w:sz w:val="24"/>
          <w:szCs w:val="24"/>
          <w:lang w:val="es-ES_tradnl"/>
        </w:rPr>
      </w:pPr>
      <w:r w:rsidRPr="00C33AD2">
        <w:rPr>
          <w:rFonts w:ascii="Times New Roman" w:hAnsi="Times New Roman" w:cs="Times New Roman"/>
          <w:sz w:val="24"/>
          <w:szCs w:val="24"/>
          <w:lang w:val="es-ES_tradnl"/>
        </w:rPr>
        <w:lastRenderedPageBreak/>
        <w:t>ANEXO A</w:t>
      </w:r>
    </w:p>
    <w:p w:rsidR="00C33AD2" w:rsidRPr="00C33AD2" w:rsidRDefault="00C33AD2" w:rsidP="00C33AD2">
      <w:pPr>
        <w:pStyle w:val="Ttulo1"/>
        <w:keepNext w:val="0"/>
        <w:widowControl w:val="0"/>
        <w:spacing w:line="380" w:lineRule="exact"/>
        <w:contextualSpacing/>
        <w:jc w:val="center"/>
        <w:rPr>
          <w:rFonts w:ascii="Times New Roman" w:hAnsi="Times New Roman" w:cs="Times New Roman"/>
          <w:b w:val="0"/>
          <w:sz w:val="24"/>
          <w:szCs w:val="24"/>
          <w:u w:val="single"/>
          <w:lang w:val="es-ES_tradnl"/>
        </w:rPr>
      </w:pPr>
      <w:r w:rsidRPr="00C33AD2">
        <w:rPr>
          <w:rFonts w:ascii="Times New Roman" w:hAnsi="Times New Roman" w:cs="Times New Roman"/>
          <w:sz w:val="24"/>
          <w:szCs w:val="24"/>
          <w:u w:val="single"/>
          <w:lang w:val="es-ES_tradnl"/>
        </w:rPr>
        <w:t>BOLETO DE COMPRAVENTA</w:t>
      </w:r>
    </w:p>
    <w:p w:rsidR="00C33AD2" w:rsidRPr="00063C75" w:rsidRDefault="00C33AD2" w:rsidP="00C33AD2">
      <w:pPr>
        <w:contextualSpacing/>
        <w:rPr>
          <w:rFonts w:ascii="Tahoma" w:hAnsi="Tahoma" w:cs="Tahoma"/>
          <w:lang w:val="es-ES_tradnl" w:eastAsia="es-ES"/>
        </w:rPr>
      </w:pPr>
    </w:p>
    <w:p w:rsidR="00C33AD2" w:rsidRPr="00C33AD2" w:rsidRDefault="00C33AD2" w:rsidP="00C33AD2">
      <w:pPr>
        <w:spacing w:line="360" w:lineRule="auto"/>
        <w:contextualSpacing/>
        <w:jc w:val="both"/>
        <w:rPr>
          <w:rFonts w:ascii="Times New Roman" w:hAnsi="Times New Roman" w:cs="Times New Roman"/>
          <w:sz w:val="24"/>
          <w:szCs w:val="24"/>
        </w:rPr>
      </w:pPr>
      <w:r w:rsidRPr="00C33AD2">
        <w:rPr>
          <w:rFonts w:ascii="Times New Roman" w:hAnsi="Times New Roman" w:cs="Times New Roman"/>
          <w:sz w:val="24"/>
          <w:szCs w:val="24"/>
        </w:rPr>
        <w:t xml:space="preserve">En la ciudad de San Francisco, a los      del mes de septiembre de 2025, entre la </w:t>
      </w:r>
      <w:r w:rsidRPr="00C33AD2">
        <w:rPr>
          <w:rFonts w:ascii="Times New Roman" w:hAnsi="Times New Roman" w:cs="Times New Roman"/>
          <w:b/>
          <w:sz w:val="24"/>
          <w:szCs w:val="24"/>
        </w:rPr>
        <w:t>Municipalidad de la Ciudad de San Francisco</w:t>
      </w:r>
      <w:r w:rsidRPr="00C33AD2">
        <w:rPr>
          <w:rFonts w:ascii="Times New Roman" w:hAnsi="Times New Roman" w:cs="Times New Roman"/>
          <w:sz w:val="24"/>
          <w:szCs w:val="24"/>
        </w:rPr>
        <w:t xml:space="preserve">, C.U.I.T. N° 30-99905792-2, con domicilio en </w:t>
      </w:r>
      <w:proofErr w:type="spellStart"/>
      <w:r w:rsidRPr="00C33AD2">
        <w:rPr>
          <w:rFonts w:ascii="Times New Roman" w:hAnsi="Times New Roman" w:cs="Times New Roman"/>
          <w:sz w:val="24"/>
          <w:szCs w:val="24"/>
        </w:rPr>
        <w:t>Bv</w:t>
      </w:r>
      <w:proofErr w:type="spellEnd"/>
      <w:r w:rsidRPr="00C33AD2">
        <w:rPr>
          <w:rFonts w:ascii="Times New Roman" w:hAnsi="Times New Roman" w:cs="Times New Roman"/>
          <w:sz w:val="24"/>
          <w:szCs w:val="24"/>
        </w:rPr>
        <w:t xml:space="preserve">. 9 de Julio n° 1187 de la referida ciudad, representada en este acto por el Sr. Intendente Municipal, </w:t>
      </w:r>
      <w:r w:rsidRPr="00C33AD2">
        <w:rPr>
          <w:rFonts w:ascii="Times New Roman" w:hAnsi="Times New Roman" w:cs="Times New Roman"/>
          <w:b/>
          <w:sz w:val="24"/>
          <w:szCs w:val="24"/>
        </w:rPr>
        <w:t xml:space="preserve">Damián Javier </w:t>
      </w:r>
      <w:proofErr w:type="spellStart"/>
      <w:r w:rsidRPr="00C33AD2">
        <w:rPr>
          <w:rFonts w:ascii="Times New Roman" w:hAnsi="Times New Roman" w:cs="Times New Roman"/>
          <w:b/>
          <w:sz w:val="24"/>
          <w:szCs w:val="24"/>
        </w:rPr>
        <w:t>Bernarte</w:t>
      </w:r>
      <w:proofErr w:type="spellEnd"/>
      <w:r w:rsidRPr="00C33AD2">
        <w:rPr>
          <w:rFonts w:ascii="Times New Roman" w:hAnsi="Times New Roman" w:cs="Times New Roman"/>
          <w:sz w:val="24"/>
          <w:szCs w:val="24"/>
        </w:rPr>
        <w:t xml:space="preserve">, D.N.I. n° 21.783.456 y el Sr. Secretario de Gobierno, Dr. </w:t>
      </w:r>
      <w:r w:rsidRPr="00C33AD2">
        <w:rPr>
          <w:rFonts w:ascii="Times New Roman" w:hAnsi="Times New Roman" w:cs="Times New Roman"/>
          <w:b/>
          <w:sz w:val="24"/>
          <w:szCs w:val="24"/>
        </w:rPr>
        <w:t xml:space="preserve">Raúl Horacio </w:t>
      </w:r>
      <w:proofErr w:type="spellStart"/>
      <w:r w:rsidRPr="00C33AD2">
        <w:rPr>
          <w:rFonts w:ascii="Times New Roman" w:hAnsi="Times New Roman" w:cs="Times New Roman"/>
          <w:b/>
          <w:sz w:val="24"/>
          <w:szCs w:val="24"/>
        </w:rPr>
        <w:t>Angonoa</w:t>
      </w:r>
      <w:proofErr w:type="spellEnd"/>
      <w:r w:rsidRPr="00C33AD2">
        <w:rPr>
          <w:rFonts w:ascii="Times New Roman" w:hAnsi="Times New Roman" w:cs="Times New Roman"/>
          <w:sz w:val="24"/>
          <w:szCs w:val="24"/>
        </w:rPr>
        <w:t xml:space="preserve">, D.N.I. n° 17.099.636, en nombre y representación de la misma, por un lado, denominado en adelante “LA VENDEDORA”, y la </w:t>
      </w:r>
      <w:r w:rsidRPr="00C33AD2">
        <w:rPr>
          <w:rFonts w:ascii="Times New Roman" w:hAnsi="Times New Roman" w:cs="Times New Roman"/>
          <w:b/>
          <w:sz w:val="24"/>
          <w:szCs w:val="24"/>
        </w:rPr>
        <w:t xml:space="preserve">Empresa Provincial de Energía de Córdoba Sociedad Anónima Unipersonal (E.P.E.C. S.A.U.), </w:t>
      </w:r>
      <w:r w:rsidRPr="00C33AD2">
        <w:rPr>
          <w:rFonts w:ascii="Times New Roman" w:hAnsi="Times New Roman" w:cs="Times New Roman"/>
          <w:sz w:val="24"/>
          <w:szCs w:val="24"/>
        </w:rPr>
        <w:t xml:space="preserve">C.U.I.T. n° 30-99902748-9 , con domicilio en calle La Tablada n° 350 de la ciudad de Córdoba, representada en este acto por el </w:t>
      </w:r>
      <w:r w:rsidRPr="00C33AD2">
        <w:rPr>
          <w:rFonts w:ascii="Times New Roman" w:hAnsi="Times New Roman" w:cs="Times New Roman"/>
          <w:b/>
          <w:sz w:val="24"/>
          <w:szCs w:val="24"/>
        </w:rPr>
        <w:t>Ing. Claudio Alberto Puértolas, D.N.I. n° 18.172.474</w:t>
      </w:r>
      <w:r w:rsidRPr="00C33AD2">
        <w:rPr>
          <w:rFonts w:ascii="Times New Roman" w:hAnsi="Times New Roman" w:cs="Times New Roman"/>
          <w:sz w:val="24"/>
          <w:szCs w:val="24"/>
        </w:rPr>
        <w:t xml:space="preserve">, en carácter de Presidente y </w:t>
      </w:r>
      <w:r w:rsidRPr="00C33AD2">
        <w:rPr>
          <w:rFonts w:ascii="Times New Roman" w:hAnsi="Times New Roman" w:cs="Times New Roman"/>
          <w:i/>
          <w:sz w:val="24"/>
          <w:szCs w:val="24"/>
        </w:rPr>
        <w:t>ad referéndum</w:t>
      </w:r>
      <w:r w:rsidRPr="00C33AD2">
        <w:rPr>
          <w:rFonts w:ascii="Times New Roman" w:hAnsi="Times New Roman" w:cs="Times New Roman"/>
          <w:sz w:val="24"/>
          <w:szCs w:val="24"/>
        </w:rPr>
        <w:t xml:space="preserve"> del Directorio, en adelante “LA COMPRADORA”, se ha resuelto celebrar el presente boleto de compraventa que se regirá por las siguientes cláusulas y condiciones. </w:t>
      </w:r>
      <w:r w:rsidRPr="00C33AD2">
        <w:rPr>
          <w:rFonts w:ascii="Times New Roman" w:hAnsi="Times New Roman" w:cs="Times New Roman"/>
          <w:b/>
          <w:sz w:val="24"/>
          <w:szCs w:val="24"/>
          <w:u w:val="single"/>
        </w:rPr>
        <w:t>PRIMERO</w:t>
      </w:r>
      <w:r w:rsidRPr="00C33AD2">
        <w:rPr>
          <w:rFonts w:ascii="Times New Roman" w:hAnsi="Times New Roman" w:cs="Times New Roman"/>
          <w:sz w:val="24"/>
          <w:szCs w:val="24"/>
        </w:rPr>
        <w:t xml:space="preserve">: La VENDEDORA vende a la COMPRADORA, y ésta acepta, los siguientes inmuebles de su propiedad -con todo lo edificado, plantado, clavado y adherido al suelo- que integran el Dominio Privado Municipal, ubicados en el Departamento San Justo, Pedanía Juárez </w:t>
      </w:r>
      <w:proofErr w:type="spellStart"/>
      <w:r w:rsidRPr="00C33AD2">
        <w:rPr>
          <w:rFonts w:ascii="Times New Roman" w:hAnsi="Times New Roman" w:cs="Times New Roman"/>
          <w:sz w:val="24"/>
          <w:szCs w:val="24"/>
        </w:rPr>
        <w:t>Celman</w:t>
      </w:r>
      <w:proofErr w:type="spellEnd"/>
      <w:r w:rsidRPr="00C33AD2">
        <w:rPr>
          <w:rFonts w:ascii="Times New Roman" w:hAnsi="Times New Roman" w:cs="Times New Roman"/>
          <w:sz w:val="24"/>
          <w:szCs w:val="24"/>
        </w:rPr>
        <w:t xml:space="preserve">, ciudad de San Francisco, Provincia de Córdoba que en conjunto representan una superficie total aproximada de </w:t>
      </w:r>
      <w:r w:rsidRPr="00C33AD2">
        <w:rPr>
          <w:rFonts w:ascii="Times New Roman" w:hAnsi="Times New Roman" w:cs="Times New Roman"/>
          <w:b/>
          <w:sz w:val="24"/>
          <w:szCs w:val="24"/>
        </w:rPr>
        <w:t>16 Ha 5840 m²</w:t>
      </w:r>
      <w:r w:rsidRPr="00C33AD2">
        <w:rPr>
          <w:rFonts w:ascii="Times New Roman" w:hAnsi="Times New Roman" w:cs="Times New Roman"/>
          <w:sz w:val="24"/>
          <w:szCs w:val="24"/>
        </w:rPr>
        <w:t>,</w:t>
      </w:r>
      <w:r w:rsidRPr="00C33AD2">
        <w:rPr>
          <w:rFonts w:ascii="Times New Roman" w:hAnsi="Times New Roman" w:cs="Times New Roman"/>
          <w:b/>
          <w:sz w:val="24"/>
          <w:szCs w:val="24"/>
        </w:rPr>
        <w:t xml:space="preserve"> </w:t>
      </w:r>
      <w:r w:rsidRPr="00C33AD2">
        <w:rPr>
          <w:rFonts w:ascii="Times New Roman" w:hAnsi="Times New Roman" w:cs="Times New Roman"/>
          <w:sz w:val="24"/>
          <w:szCs w:val="24"/>
        </w:rPr>
        <w:t xml:space="preserve">y que se describen a continuación:  </w:t>
      </w:r>
    </w:p>
    <w:p w:rsidR="00C33AD2" w:rsidRPr="00C33AD2" w:rsidRDefault="00C33AD2" w:rsidP="00C33AD2">
      <w:pPr>
        <w:spacing w:line="360" w:lineRule="auto"/>
        <w:contextualSpacing/>
        <w:jc w:val="both"/>
        <w:rPr>
          <w:rFonts w:ascii="Times New Roman" w:hAnsi="Times New Roman" w:cs="Times New Roman"/>
          <w:sz w:val="24"/>
          <w:szCs w:val="24"/>
        </w:rPr>
      </w:pPr>
      <w:r w:rsidRPr="00C33AD2">
        <w:rPr>
          <w:rFonts w:ascii="Times New Roman" w:hAnsi="Times New Roman" w:cs="Times New Roman"/>
          <w:b/>
          <w:sz w:val="24"/>
          <w:szCs w:val="24"/>
        </w:rPr>
        <w:t>A)</w:t>
      </w:r>
      <w:r w:rsidRPr="00C33AD2">
        <w:rPr>
          <w:rFonts w:ascii="Times New Roman" w:hAnsi="Times New Roman" w:cs="Times New Roman"/>
          <w:sz w:val="24"/>
          <w:szCs w:val="24"/>
        </w:rPr>
        <w:t xml:space="preserve"> Inmueble que forma parte de la parcela designado por Catastro Municipal como C:04 S:00 M:000 P:7681 y por Catastro Provincial como LOTE 520513-587681, inscripto bajo Matricula N° 1.586.665, que se describe como sigue: PARCELA de 6 lados, que partiendo del vértice 12 con ángulo de 85º 12' 52" y rumbo sudoeste hasta el vértice 5 mide 12,03 m (lado 12-5) colindando con Av. Brigadier López; desde el vértice 5 con ángulo de 94º 47' 12" hasta el vértice 8 mide 616,02 m (lado 5-8) colindando con parcela 04-00-000-0288; desde el vértice 8 con ángulo de 89º 02' 31" hasta el vértice 9 mide 189,41 m (lado 8-9) colindando con parcela C:04 S:00 M:000 P:1181; desde el vértice 9 con ángulo de 90º 57' 25" hasta el vértice 16 mide 425,26 m (lado 9-16) colindando con futuro ensanche de calle Talcahuano; desde el vértice 16 con ángulo de 90º hasta el vértice 11 mide 176,38 m (lado 16-11) colindando con el lote 04-00-000-8099 de su plano; desde el vértice 11 con ángulo de 270º hasta el vértice inicial 12, mide 188,47 m (lado 11-12) colindando con el lote 04-00-000-8099 de su plano, cerrando la figura con una </w:t>
      </w:r>
      <w:r w:rsidRPr="00C33AD2">
        <w:rPr>
          <w:rFonts w:ascii="Times New Roman" w:hAnsi="Times New Roman" w:cs="Times New Roman"/>
          <w:sz w:val="24"/>
          <w:szCs w:val="24"/>
          <w:u w:val="single"/>
        </w:rPr>
        <w:t>SUPERFICIE de 8 Ha 3243 m²</w:t>
      </w:r>
      <w:r w:rsidRPr="00C33AD2">
        <w:rPr>
          <w:rFonts w:ascii="Times New Roman" w:hAnsi="Times New Roman" w:cs="Times New Roman"/>
          <w:sz w:val="24"/>
          <w:szCs w:val="24"/>
        </w:rPr>
        <w:t>.</w:t>
      </w:r>
    </w:p>
    <w:p w:rsidR="00C33AD2" w:rsidRPr="00C33AD2" w:rsidRDefault="00C33AD2" w:rsidP="00C33AD2">
      <w:pPr>
        <w:spacing w:line="360" w:lineRule="auto"/>
        <w:contextualSpacing/>
        <w:jc w:val="both"/>
        <w:rPr>
          <w:rFonts w:ascii="Times New Roman" w:hAnsi="Times New Roman" w:cs="Times New Roman"/>
          <w:sz w:val="24"/>
          <w:szCs w:val="24"/>
        </w:rPr>
      </w:pPr>
      <w:r w:rsidRPr="00C33AD2">
        <w:rPr>
          <w:rFonts w:ascii="Times New Roman" w:hAnsi="Times New Roman" w:cs="Times New Roman"/>
          <w:b/>
          <w:sz w:val="24"/>
          <w:szCs w:val="24"/>
        </w:rPr>
        <w:t>B)</w:t>
      </w:r>
      <w:r w:rsidRPr="00C33AD2">
        <w:rPr>
          <w:rFonts w:ascii="Times New Roman" w:hAnsi="Times New Roman" w:cs="Times New Roman"/>
          <w:sz w:val="24"/>
          <w:szCs w:val="24"/>
        </w:rPr>
        <w:t xml:space="preserve"> Inmueble que forma parte de una parcela de mayor superficie, designada por Catastro Municipal como C:04 S:00 M:000 P:8099 y por Catastro Provincial como LOTE 520591-588099, inscripto bajo Matricula N° 1.586.664, que se describe como sigue: PARCELA de 4 lados, desde el vértice 12 con ángulo de 94º 47' 12" hasta el vértice 11 mide 188,47 m </w:t>
      </w:r>
      <w:r w:rsidRPr="00C33AD2">
        <w:rPr>
          <w:rFonts w:ascii="Times New Roman" w:hAnsi="Times New Roman" w:cs="Times New Roman"/>
          <w:sz w:val="24"/>
          <w:szCs w:val="24"/>
        </w:rPr>
        <w:lastRenderedPageBreak/>
        <w:t xml:space="preserve">(lado 12-11) colindando con el lote 04-00-000-7681; desde el vértice 11 con ángulo de 90º hasta el vértice 16 mide 176,38 m (lado 11-16) colindando con el lote 04-00-000-7681; desde el vértice 16 con ángulo de 90º hasta el vértice 17 mide 203.27 m (lado 16-17) colindando con futuro ensanche de calle Talcahuano; desde el vértice 17 hasta el vértice 12 mide 177.14 m (lado 17-12) colindando con </w:t>
      </w:r>
      <w:proofErr w:type="spellStart"/>
      <w:r w:rsidRPr="00C33AD2">
        <w:rPr>
          <w:rFonts w:ascii="Times New Roman" w:hAnsi="Times New Roman" w:cs="Times New Roman"/>
          <w:sz w:val="24"/>
          <w:szCs w:val="24"/>
        </w:rPr>
        <w:t>Av</w:t>
      </w:r>
      <w:proofErr w:type="spellEnd"/>
      <w:r w:rsidRPr="00C33AD2">
        <w:rPr>
          <w:rFonts w:ascii="Times New Roman" w:hAnsi="Times New Roman" w:cs="Times New Roman"/>
          <w:sz w:val="24"/>
          <w:szCs w:val="24"/>
        </w:rPr>
        <w:t xml:space="preserve"> Brigadier López, cerrando la figura con una </w:t>
      </w:r>
      <w:r w:rsidRPr="00C33AD2">
        <w:rPr>
          <w:rFonts w:ascii="Times New Roman" w:hAnsi="Times New Roman" w:cs="Times New Roman"/>
          <w:sz w:val="24"/>
          <w:szCs w:val="24"/>
          <w:u w:val="single"/>
        </w:rPr>
        <w:t>SUPERFICIE de 3 Ha 4584 m²</w:t>
      </w:r>
      <w:r w:rsidRPr="00C33AD2">
        <w:rPr>
          <w:rFonts w:ascii="Times New Roman" w:hAnsi="Times New Roman" w:cs="Times New Roman"/>
          <w:sz w:val="24"/>
          <w:szCs w:val="24"/>
        </w:rPr>
        <w:t>.</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b/>
          <w:sz w:val="24"/>
          <w:szCs w:val="24"/>
        </w:rPr>
        <w:t>C)</w:t>
      </w:r>
      <w:r w:rsidRPr="00C33AD2">
        <w:rPr>
          <w:rFonts w:ascii="Times New Roman" w:hAnsi="Times New Roman" w:cs="Times New Roman"/>
          <w:sz w:val="24"/>
          <w:szCs w:val="24"/>
        </w:rPr>
        <w:t xml:space="preserve"> Inmueble que forma parte de una parcela de mayor superficie, designada por </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sz w:val="24"/>
          <w:szCs w:val="24"/>
        </w:rPr>
        <w:t xml:space="preserve">Catastro Municipal como C:04 S:00 M:000 P:0288 y por Catastro Provincial como LOTE 520288-587642, inscripto bajo Matricula N° 1.449.144, que se describe como sigue: PARCELA de 4 lados, desde el vértice 8 con ángulo de 90º 57' 29" hasta el vértice 18, mide 236.43m (lado 8-18) colindando con el lote 04-00-000-7681; desde el vértice 18 con ángulo de 90º hasta el vértice 19 mide 203.46m (lado 18-19) colindando con el lote 04-00-000-0288 parte de su mayor superficie; desde el vértice 19 con ángulo de 90º hasta el vértice C mide 240.04m (lado 19-C) colindando con parcela 04-00-000-1181; desde el vértice C hasta el vértice 8, mide 199.66m (lado C-8) colindando con 04-00-000-1181, cerrando la figura con una </w:t>
      </w:r>
      <w:r w:rsidRPr="00C33AD2">
        <w:rPr>
          <w:rFonts w:ascii="Times New Roman" w:hAnsi="Times New Roman" w:cs="Times New Roman"/>
          <w:sz w:val="24"/>
          <w:szCs w:val="24"/>
          <w:u w:val="single"/>
        </w:rPr>
        <w:t>SUPERFICIE de 4 Ha 8013 m²</w:t>
      </w:r>
      <w:r w:rsidRPr="00C33AD2">
        <w:rPr>
          <w:rFonts w:ascii="Times New Roman" w:hAnsi="Times New Roman" w:cs="Times New Roman"/>
          <w:sz w:val="24"/>
          <w:szCs w:val="24"/>
        </w:rPr>
        <w:t>.</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sz w:val="24"/>
          <w:szCs w:val="24"/>
        </w:rPr>
        <w:t xml:space="preserve">Se adjunta como ANEXO II informes </w:t>
      </w:r>
      <w:proofErr w:type="spellStart"/>
      <w:r w:rsidRPr="00C33AD2">
        <w:rPr>
          <w:rFonts w:ascii="Times New Roman" w:hAnsi="Times New Roman" w:cs="Times New Roman"/>
          <w:sz w:val="24"/>
          <w:szCs w:val="24"/>
        </w:rPr>
        <w:t>dominiales</w:t>
      </w:r>
      <w:proofErr w:type="spellEnd"/>
      <w:r w:rsidRPr="00C33AD2">
        <w:rPr>
          <w:rFonts w:ascii="Times New Roman" w:hAnsi="Times New Roman" w:cs="Times New Roman"/>
          <w:sz w:val="24"/>
          <w:szCs w:val="24"/>
        </w:rPr>
        <w:t xml:space="preserve"> y catastrales de los referidos inmuebles.</w:t>
      </w:r>
    </w:p>
    <w:p w:rsidR="00C33AD2" w:rsidRPr="00C33AD2" w:rsidRDefault="00C33AD2" w:rsidP="00C33AD2">
      <w:pPr>
        <w:widowControl w:val="0"/>
        <w:spacing w:after="0" w:line="360" w:lineRule="auto"/>
        <w:contextualSpacing/>
        <w:jc w:val="both"/>
        <w:rPr>
          <w:rFonts w:ascii="Times New Roman" w:hAnsi="Times New Roman" w:cs="Times New Roman"/>
          <w:bCs/>
          <w:sz w:val="24"/>
          <w:szCs w:val="24"/>
        </w:rPr>
      </w:pPr>
      <w:r w:rsidRPr="00C33AD2">
        <w:rPr>
          <w:rFonts w:ascii="Times New Roman" w:hAnsi="Times New Roman" w:cs="Times New Roman"/>
          <w:sz w:val="24"/>
          <w:szCs w:val="24"/>
        </w:rPr>
        <w:t xml:space="preserve">Siendo que en los inmuebles arriba detallados </w:t>
      </w:r>
      <w:r w:rsidRPr="00C33AD2">
        <w:rPr>
          <w:rFonts w:ascii="Times New Roman" w:hAnsi="Times New Roman" w:cs="Times New Roman"/>
          <w:bCs/>
          <w:sz w:val="24"/>
          <w:szCs w:val="24"/>
        </w:rPr>
        <w:t>existe el emplazamiento de canales de desagües pluviales, se reconoce a favor de la Municipalidad de San Francisco, una servidumbre administrativa, con carácter de gratuidad, a los fines del mantenimiento, limpieza y/o reparaciones necesarias de dichos canales, en las fracciones de terreno que a continuación se detallan: El polígono A que se describe de la siguiente manera: partiendo del vértice 1 con rumbo suroeste hasta el vértice 2 mide 189.41m (lado 1-2) colindando con parcela 04-00-000-8099; desde el vértice 2 hasta el vértice 3 mide 15.00m (lado 2-3) colindando con parcela 04-00-000-0288; desde el vértice 3 hasta el vértice 4 mide 189.41m (lado 3-4) colindando con más terreno de su mayor superficie; desde el vértice 4 hasta el vértice 1, mide 15.00m (lado 4-1) y cerrando la figura con una SUPERFICIE de 2841.15 m². El polígono B que se describe de la siguiente manera: partiendo del vértice 20 con rumbo suroeste hasta el vértice 21 mide 189.41m (lado 20-21) colindando con parcela 04-00-000-8099; desde el vértice 21 hasta el vértice 22 mide 24.00m (lado 21-22) colindando con parcela 04-00-000-0288; desde el vértice 22 hasta el vértice 23 mide 189.41m (lado 22-23) colindando con más terreno de su mayor superficie; desde el vértice 23 hasta el vértice 20, mide 24,00m (lado 23-20) y cerrando la figura con una SUPERFICIE de 4545.84 m². Totalizando ambas superficies 7387m2.</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sz w:val="24"/>
          <w:szCs w:val="24"/>
        </w:rPr>
        <w:t xml:space="preserve">Las dimensiones lineales y superficiales previamente detalladas, se encuentran determinadas e indicadas en los croquis que se incorporan como ANEXO I, y fueron delimitadas en base a títulos y mediciones preliminares sujetos su determinación efectiva </w:t>
      </w:r>
      <w:r w:rsidRPr="00C33AD2">
        <w:rPr>
          <w:rFonts w:ascii="Times New Roman" w:hAnsi="Times New Roman" w:cs="Times New Roman"/>
          <w:sz w:val="24"/>
          <w:szCs w:val="24"/>
        </w:rPr>
        <w:lastRenderedPageBreak/>
        <w:t>mediante las tareas de mensura, unión y subdivisión correspondientes, y su posterior aprobación por los organismos registrales pertinentes, en especial la Dirección General de Catastro y Registro General de la Provincia.</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b/>
          <w:sz w:val="24"/>
          <w:szCs w:val="24"/>
          <w:u w:val="single"/>
        </w:rPr>
        <w:t>SEGUNDO</w:t>
      </w:r>
      <w:r w:rsidRPr="00C33AD2">
        <w:rPr>
          <w:rFonts w:ascii="Times New Roman" w:hAnsi="Times New Roman" w:cs="Times New Roman"/>
          <w:sz w:val="24"/>
          <w:szCs w:val="24"/>
        </w:rPr>
        <w:t xml:space="preserve">: Como contraprestación la COMPRADORA abonará a la VENDEDORA la suma </w:t>
      </w:r>
      <w:r w:rsidRPr="00C33AD2">
        <w:rPr>
          <w:rFonts w:ascii="Times New Roman" w:hAnsi="Times New Roman" w:cs="Times New Roman"/>
          <w:b/>
          <w:sz w:val="24"/>
          <w:szCs w:val="24"/>
        </w:rPr>
        <w:t xml:space="preserve">DÓLARES ESTADOUNIDENSES QUINIENTOS CUARENTA Y SIETE MIL DOSCIENTOS SETENTA Y DOS (USD 547.272) </w:t>
      </w:r>
      <w:r w:rsidRPr="00C33AD2">
        <w:rPr>
          <w:rFonts w:ascii="Times New Roman" w:hAnsi="Times New Roman" w:cs="Times New Roman"/>
          <w:sz w:val="24"/>
          <w:szCs w:val="24"/>
        </w:rPr>
        <w:t>pagadero en pesos argentinos al tipo de cambio dólar divisa (vendedor) – cotización del Banco de la Nación Argentina correspondiente al día anterior a la celebración del presente contrato -, lo que será abonado mediante trasferencia bancaria - dentro de los quince (15) días de que el Directorio de EPEC apruebe el presente acuerdo- a la cuenta que a continuación se describe:</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sz w:val="24"/>
          <w:szCs w:val="24"/>
        </w:rPr>
        <w:t>TIPO Y NÚMERO DE CUENTA: CC $ 307 0000000107.</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sz w:val="24"/>
          <w:szCs w:val="24"/>
        </w:rPr>
        <w:t>TITULAR: Municipalidad De San Francisco.</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sz w:val="24"/>
          <w:szCs w:val="24"/>
        </w:rPr>
        <w:t>CUIT: 30999057922.</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sz w:val="24"/>
          <w:szCs w:val="24"/>
        </w:rPr>
        <w:t>CBU: 0200307601000000000179.</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sz w:val="24"/>
          <w:szCs w:val="24"/>
        </w:rPr>
        <w:t xml:space="preserve">Asimismo, la COMPRADORA se compromete a proveer en favor de la VENDEDORA la mano de obra necesaria para la ejecución de la obra “AMPLIACIÓN DEL SISTEMA DE ILUMINACIÓN DE ALUMBRADO PUBLICO POR CALLE GARIBALDI Y POR CALLE MÉXICO DEL BARRIO CORRADI” -detallada en el Pliego de Especificaciones Técnicas que se adjuntan al presente como ANEXO III-, cuyo costo las partes acuerdan en valorizar en la suma de </w:t>
      </w:r>
      <w:r w:rsidRPr="00C33AD2">
        <w:rPr>
          <w:rFonts w:ascii="Times New Roman" w:hAnsi="Times New Roman" w:cs="Times New Roman"/>
          <w:b/>
          <w:sz w:val="24"/>
          <w:szCs w:val="24"/>
        </w:rPr>
        <w:t>pesos ocho millones cuatrocientos setenta y un mil novecientos siete con cuarenta centavos</w:t>
      </w:r>
      <w:r w:rsidRPr="00C33AD2">
        <w:rPr>
          <w:rFonts w:ascii="Times New Roman" w:hAnsi="Times New Roman" w:cs="Times New Roman"/>
          <w:sz w:val="24"/>
          <w:szCs w:val="24"/>
        </w:rPr>
        <w:t xml:space="preserve"> (</w:t>
      </w:r>
      <w:r w:rsidRPr="00C33AD2">
        <w:rPr>
          <w:rFonts w:ascii="Times New Roman" w:hAnsi="Times New Roman" w:cs="Times New Roman"/>
          <w:b/>
          <w:sz w:val="24"/>
          <w:szCs w:val="24"/>
        </w:rPr>
        <w:t>$ 8.471.907,40 - más IVA</w:t>
      </w:r>
      <w:r w:rsidRPr="00C33AD2">
        <w:rPr>
          <w:rFonts w:ascii="Times New Roman" w:hAnsi="Times New Roman" w:cs="Times New Roman"/>
          <w:sz w:val="24"/>
          <w:szCs w:val="24"/>
        </w:rPr>
        <w:t xml:space="preserve">). La COMPRADORA se compromete a dar inicio a la obra dentro del plazo de treinta (30) días de celebrado el presente contrato, lo que quedará condicionado a la provisión por parte de la VENDEDORA de los materiales necesarios y al cumplimiento de las demás obligaciones necesarias para su ejecución; todo ello, de conformidad al Pliego de Especificaciones Técnicas obrante en ANEXO III. </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b/>
          <w:sz w:val="24"/>
          <w:szCs w:val="24"/>
          <w:u w:val="single"/>
        </w:rPr>
        <w:t>TERCERO</w:t>
      </w:r>
      <w:r w:rsidRPr="00C33AD2">
        <w:rPr>
          <w:rFonts w:ascii="Times New Roman" w:hAnsi="Times New Roman" w:cs="Times New Roman"/>
          <w:sz w:val="24"/>
          <w:szCs w:val="24"/>
        </w:rPr>
        <w:t>: La COMPRADORA declara que podrá afectar los inmuebles objeto de este contrato al establecimiento y/o desarrollo de actividad industrial, comercial, de servicios, inclusive para la instalación de Parques Solares y/o cualquier otra infraestructura destinada a la actividad energética, cumplimentando en cada caso con la totalidad de las disposiciones legales vigentes, en particular en caso de corresponder, con la presentación de estudios de impacto ambiental, todo lo cual es aceptado de plena conformidad por la VENDEDORA.</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b/>
          <w:sz w:val="24"/>
          <w:szCs w:val="24"/>
          <w:u w:val="single"/>
        </w:rPr>
        <w:t xml:space="preserve">CUARTO: </w:t>
      </w:r>
      <w:r w:rsidRPr="00C33AD2">
        <w:rPr>
          <w:rFonts w:ascii="Times New Roman" w:hAnsi="Times New Roman" w:cs="Times New Roman"/>
          <w:sz w:val="24"/>
          <w:szCs w:val="24"/>
        </w:rPr>
        <w:t xml:space="preserve">La </w:t>
      </w:r>
      <w:r w:rsidRPr="00C33AD2">
        <w:rPr>
          <w:rFonts w:ascii="Times New Roman" w:hAnsi="Times New Roman" w:cs="Times New Roman"/>
          <w:sz w:val="24"/>
          <w:szCs w:val="24"/>
          <w:u w:val="single"/>
        </w:rPr>
        <w:t>VENDEDORA</w:t>
      </w:r>
      <w:r w:rsidRPr="00C33AD2">
        <w:rPr>
          <w:rFonts w:ascii="Times New Roman" w:hAnsi="Times New Roman" w:cs="Times New Roman"/>
          <w:sz w:val="24"/>
          <w:szCs w:val="24"/>
        </w:rPr>
        <w:t xml:space="preserve"> declara: a) Que los inmuebles se encuentran libres de gravámenes, restricciones o interdicciones –conforme puede corroborarse con los informes </w:t>
      </w:r>
      <w:proofErr w:type="spellStart"/>
      <w:r w:rsidRPr="00C33AD2">
        <w:rPr>
          <w:rFonts w:ascii="Times New Roman" w:hAnsi="Times New Roman" w:cs="Times New Roman"/>
          <w:sz w:val="24"/>
          <w:szCs w:val="24"/>
        </w:rPr>
        <w:t>dominiales</w:t>
      </w:r>
      <w:proofErr w:type="spellEnd"/>
      <w:r w:rsidRPr="00C33AD2">
        <w:rPr>
          <w:rFonts w:ascii="Times New Roman" w:hAnsi="Times New Roman" w:cs="Times New Roman"/>
          <w:sz w:val="24"/>
          <w:szCs w:val="24"/>
        </w:rPr>
        <w:t xml:space="preserve"> del ANEXO II-,</w:t>
      </w:r>
      <w:r w:rsidRPr="00C33AD2">
        <w:rPr>
          <w:rFonts w:ascii="Times New Roman" w:hAnsi="Times New Roman" w:cs="Times New Roman"/>
        </w:rPr>
        <w:t xml:space="preserve"> </w:t>
      </w:r>
      <w:r w:rsidRPr="00C33AD2">
        <w:rPr>
          <w:rFonts w:ascii="Times New Roman" w:hAnsi="Times New Roman" w:cs="Times New Roman"/>
          <w:sz w:val="24"/>
          <w:szCs w:val="24"/>
        </w:rPr>
        <w:t xml:space="preserve">libre de ocupantes y/o intrusos y sin oposición de terceros; b) Que transmite en el día de la fecha a la COMPRADORA todos los derechos inherentes a la </w:t>
      </w:r>
      <w:r w:rsidRPr="00C33AD2">
        <w:rPr>
          <w:rFonts w:ascii="Times New Roman" w:hAnsi="Times New Roman" w:cs="Times New Roman"/>
          <w:sz w:val="24"/>
          <w:szCs w:val="24"/>
        </w:rPr>
        <w:lastRenderedPageBreak/>
        <w:t xml:space="preserve">posesión. LA </w:t>
      </w:r>
      <w:r w:rsidRPr="00C33AD2">
        <w:rPr>
          <w:rFonts w:ascii="Times New Roman" w:hAnsi="Times New Roman" w:cs="Times New Roman"/>
          <w:sz w:val="24"/>
          <w:szCs w:val="24"/>
          <w:u w:val="single"/>
        </w:rPr>
        <w:t>COMPRADORA</w:t>
      </w:r>
      <w:r w:rsidRPr="00C33AD2">
        <w:rPr>
          <w:rFonts w:ascii="Times New Roman" w:hAnsi="Times New Roman" w:cs="Times New Roman"/>
          <w:sz w:val="24"/>
          <w:szCs w:val="24"/>
        </w:rPr>
        <w:t xml:space="preserve"> manifiesta que acepta la venta efectuada a su favor y que se encuentra en posesión del inmueble por la tradición verificada con en este acto. </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b/>
          <w:sz w:val="24"/>
          <w:szCs w:val="24"/>
          <w:u w:val="single"/>
        </w:rPr>
        <w:t>QUINTO</w:t>
      </w:r>
      <w:r w:rsidRPr="00C33AD2">
        <w:rPr>
          <w:rFonts w:ascii="Times New Roman" w:hAnsi="Times New Roman" w:cs="Times New Roman"/>
          <w:sz w:val="24"/>
          <w:szCs w:val="24"/>
        </w:rPr>
        <w:t>: LAS PARTES acuerdan que todos los impuestos, tasas, servicios y contribuciones especiales que graven las propiedades inmuebles objeto de este contrato son a cargo de la VENDEDORA hasta el día de la fecha y en adelante serán a cargo de LA COMPRADORA, en las proporciones correspondientes.</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b/>
          <w:sz w:val="24"/>
          <w:szCs w:val="24"/>
          <w:u w:val="single"/>
        </w:rPr>
        <w:t>SEXTO</w:t>
      </w:r>
      <w:r w:rsidRPr="00C33AD2">
        <w:rPr>
          <w:rFonts w:ascii="Times New Roman" w:hAnsi="Times New Roman" w:cs="Times New Roman"/>
          <w:sz w:val="24"/>
          <w:szCs w:val="24"/>
        </w:rPr>
        <w:t xml:space="preserve">: LAS PARTES convienen que, respecto a los gastos (incluyendo tasas administrativas) y honorarios profesionales por confección, presentación y registro de planos para la subdivisión y unión de los lotes objeto de este contrato, los mismos serán soportados en partes iguales. A tales efectos, las PARTES propondrán y presentarán presupuestos de los cuales elegirán el que resulte de menor valor. </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sz w:val="24"/>
          <w:szCs w:val="24"/>
        </w:rPr>
        <w:t>Por otro lado, LAS PARTES convienen que la escritura traslativa de dominio será instrumentada por el/la Escribano/a que las PARTES dispongan, siendo los honorarios y gastos de escrituración soportados por la parte VENDEDORA en un treinta por ciento (30%) y en un setenta por ciento (70%) por la COMPRADORA.</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sz w:val="24"/>
          <w:szCs w:val="24"/>
        </w:rPr>
        <w:t>LAS PARTES convienen que, sin perjuicio de lo establecido respecto de las proporciones en que se asumen los gastos y honorarios que las gestiones demanden, las tareas operativas y/o gestiones necesarias hasta el perfeccionamiento de la transferencia de dominio en el Registro General de la Provincia aquí convenidas, son asumidas por la VENDEDORA.</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b/>
          <w:sz w:val="24"/>
          <w:szCs w:val="24"/>
          <w:u w:val="single"/>
        </w:rPr>
        <w:t>SÉPTIMO</w:t>
      </w:r>
      <w:r w:rsidRPr="00C33AD2">
        <w:rPr>
          <w:rFonts w:ascii="Times New Roman" w:hAnsi="Times New Roman" w:cs="Times New Roman"/>
          <w:sz w:val="24"/>
          <w:szCs w:val="24"/>
        </w:rPr>
        <w:t>: El incumplimiento de las obligaciones emergentes del presente contrato por cualquiera de las partes contratantes, hará incurrir automáticamente a la incumplidora en mora. Si el incumplimiento se prolongare por más de treinta (30) días, la parte cumplidora podrá exigir judicialmente el cumplimiento o la resolución del contrato.</w:t>
      </w:r>
    </w:p>
    <w:p w:rsidR="00C33AD2" w:rsidRPr="00C33AD2" w:rsidRDefault="00C33AD2" w:rsidP="00C33AD2">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b/>
          <w:sz w:val="24"/>
          <w:szCs w:val="24"/>
          <w:u w:val="single"/>
        </w:rPr>
        <w:t>OCTAVO</w:t>
      </w:r>
      <w:r w:rsidRPr="00C33AD2">
        <w:rPr>
          <w:rFonts w:ascii="Times New Roman" w:hAnsi="Times New Roman" w:cs="Times New Roman"/>
          <w:sz w:val="24"/>
          <w:szCs w:val="24"/>
        </w:rPr>
        <w:t xml:space="preserve">: Para todos los efectos legales emergentes del presente, las partes se someten a la Jurisdicción y competencia de los Tribunales Ordinarios de la ciudad de San Francisco, renunciando a cualquier otro fuero o jurisdicción que pudiera corresponder; y fijan domicilio en los denunciados supra. </w:t>
      </w:r>
      <w:r w:rsidRPr="00C33AD2">
        <w:rPr>
          <w:rFonts w:ascii="Times New Roman" w:hAnsi="Times New Roman" w:cs="Times New Roman"/>
          <w:sz w:val="24"/>
          <w:szCs w:val="24"/>
          <w:lang w:val="es-ES_tradnl"/>
        </w:rPr>
        <w:t xml:space="preserve">Sin perjuicio de lo anterior, </w:t>
      </w:r>
      <w:r w:rsidRPr="00C33AD2">
        <w:rPr>
          <w:rFonts w:ascii="Times New Roman" w:hAnsi="Times New Roman" w:cs="Times New Roman"/>
          <w:sz w:val="24"/>
          <w:szCs w:val="24"/>
          <w:lang w:val="es-419"/>
        </w:rPr>
        <w:t>toda la controversia que pueda surgir de la formación, ejecución e interpretación del presente contrato, se tratarán de resolver por vía de la negociación, prevaleciendo la buena fe, priorizando el beneficio para las partes</w:t>
      </w:r>
      <w:r w:rsidRPr="00C33AD2">
        <w:rPr>
          <w:rFonts w:ascii="Times New Roman" w:hAnsi="Times New Roman" w:cs="Times New Roman"/>
          <w:sz w:val="24"/>
          <w:szCs w:val="24"/>
        </w:rPr>
        <w:t>.</w:t>
      </w:r>
    </w:p>
    <w:p w:rsidR="0048615C" w:rsidRDefault="00C33AD2" w:rsidP="00CB10AF">
      <w:pPr>
        <w:widowControl w:val="0"/>
        <w:spacing w:after="0" w:line="360" w:lineRule="auto"/>
        <w:contextualSpacing/>
        <w:jc w:val="both"/>
        <w:rPr>
          <w:rFonts w:ascii="Times New Roman" w:hAnsi="Times New Roman" w:cs="Times New Roman"/>
          <w:sz w:val="24"/>
          <w:szCs w:val="24"/>
        </w:rPr>
      </w:pPr>
      <w:r w:rsidRPr="00C33AD2">
        <w:rPr>
          <w:rFonts w:ascii="Times New Roman" w:hAnsi="Times New Roman" w:cs="Times New Roman"/>
          <w:sz w:val="24"/>
          <w:szCs w:val="24"/>
        </w:rPr>
        <w:t>En prueba de conformidad, se firman tres (3) ejemplares de un mismo tenor y a un solo efecto, en el lugar</w:t>
      </w:r>
      <w:r w:rsidR="00CB10AF">
        <w:rPr>
          <w:rFonts w:ascii="Times New Roman" w:hAnsi="Times New Roman" w:cs="Times New Roman"/>
          <w:sz w:val="24"/>
          <w:szCs w:val="24"/>
        </w:rPr>
        <w:t xml:space="preserve"> y fecha indicados al comienzo.</w:t>
      </w:r>
      <w:r w:rsidR="0048615C">
        <w:rPr>
          <w:rFonts w:ascii="Times New Roman" w:hAnsi="Times New Roman" w:cs="Times New Roman"/>
          <w:sz w:val="24"/>
          <w:szCs w:val="24"/>
        </w:rPr>
        <w:br/>
      </w:r>
    </w:p>
    <w:p w:rsidR="0048615C" w:rsidRDefault="0048615C">
      <w:pPr>
        <w:rPr>
          <w:rFonts w:ascii="Times New Roman" w:hAnsi="Times New Roman" w:cs="Times New Roman"/>
          <w:sz w:val="24"/>
          <w:szCs w:val="24"/>
        </w:rPr>
      </w:pPr>
    </w:p>
    <w:p w:rsidR="0048615C" w:rsidRDefault="0048615C">
      <w:pPr>
        <w:rPr>
          <w:rFonts w:ascii="Times New Roman" w:hAnsi="Times New Roman" w:cs="Times New Roman"/>
          <w:sz w:val="24"/>
          <w:szCs w:val="24"/>
        </w:rPr>
      </w:pPr>
    </w:p>
    <w:p w:rsidR="0048615C" w:rsidRDefault="0048615C">
      <w:pPr>
        <w:rPr>
          <w:rFonts w:ascii="Times New Roman" w:hAnsi="Times New Roman" w:cs="Times New Roman"/>
          <w:sz w:val="24"/>
          <w:szCs w:val="24"/>
        </w:rPr>
      </w:pPr>
    </w:p>
    <w:p w:rsidR="0048615C" w:rsidRDefault="0048615C" w:rsidP="0048615C">
      <w:r>
        <w:rPr>
          <w:noProof/>
          <w:lang w:val="es-AR"/>
        </w:rPr>
        <w:lastRenderedPageBreak/>
        <w:drawing>
          <wp:inline distT="0" distB="0" distL="0" distR="0" wp14:anchorId="6E78BCCA" wp14:editId="28EF84C6">
            <wp:extent cx="5943600" cy="8396831"/>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png"/>
                    <pic:cNvPicPr/>
                  </pic:nvPicPr>
                  <pic:blipFill>
                    <a:blip r:embed="rId7"/>
                    <a:stretch>
                      <a:fillRect/>
                    </a:stretch>
                  </pic:blipFill>
                  <pic:spPr>
                    <a:xfrm>
                      <a:off x="0" y="0"/>
                      <a:ext cx="5943600" cy="8396831"/>
                    </a:xfrm>
                    <a:prstGeom prst="rect">
                      <a:avLst/>
                    </a:prstGeom>
                  </pic:spPr>
                </pic:pic>
              </a:graphicData>
            </a:graphic>
          </wp:inline>
        </w:drawing>
      </w:r>
    </w:p>
    <w:p w:rsidR="0048615C" w:rsidRDefault="0048615C" w:rsidP="0048615C">
      <w:r>
        <w:rPr>
          <w:noProof/>
          <w:lang w:val="es-AR"/>
        </w:rPr>
        <w:lastRenderedPageBreak/>
        <w:drawing>
          <wp:inline distT="0" distB="0" distL="0" distR="0" wp14:anchorId="07C56F48" wp14:editId="3C4ADE58">
            <wp:extent cx="5943600" cy="8396831"/>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png"/>
                    <pic:cNvPicPr/>
                  </pic:nvPicPr>
                  <pic:blipFill>
                    <a:blip r:embed="rId8"/>
                    <a:stretch>
                      <a:fillRect/>
                    </a:stretch>
                  </pic:blipFill>
                  <pic:spPr>
                    <a:xfrm>
                      <a:off x="0" y="0"/>
                      <a:ext cx="5943600" cy="8396831"/>
                    </a:xfrm>
                    <a:prstGeom prst="rect">
                      <a:avLst/>
                    </a:prstGeom>
                  </pic:spPr>
                </pic:pic>
              </a:graphicData>
            </a:graphic>
          </wp:inline>
        </w:drawing>
      </w:r>
    </w:p>
    <w:p w:rsidR="0048615C" w:rsidRDefault="0048615C" w:rsidP="0048615C">
      <w:r>
        <w:rPr>
          <w:noProof/>
          <w:lang w:val="es-AR"/>
        </w:rPr>
        <w:lastRenderedPageBreak/>
        <w:drawing>
          <wp:inline distT="0" distB="0" distL="0" distR="0" wp14:anchorId="1F40B0DC" wp14:editId="0FCDA810">
            <wp:extent cx="5943600" cy="8396831"/>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2.png"/>
                    <pic:cNvPicPr/>
                  </pic:nvPicPr>
                  <pic:blipFill>
                    <a:blip r:embed="rId9"/>
                    <a:stretch>
                      <a:fillRect/>
                    </a:stretch>
                  </pic:blipFill>
                  <pic:spPr>
                    <a:xfrm>
                      <a:off x="0" y="0"/>
                      <a:ext cx="5943600" cy="8396831"/>
                    </a:xfrm>
                    <a:prstGeom prst="rect">
                      <a:avLst/>
                    </a:prstGeom>
                  </pic:spPr>
                </pic:pic>
              </a:graphicData>
            </a:graphic>
          </wp:inline>
        </w:drawing>
      </w:r>
    </w:p>
    <w:p w:rsidR="0048615C" w:rsidRDefault="0048615C" w:rsidP="0048615C"/>
    <w:p w:rsidR="0048615C" w:rsidRDefault="0048615C">
      <w:pPr>
        <w:rPr>
          <w:rFonts w:ascii="Times New Roman" w:hAnsi="Times New Roman" w:cs="Times New Roman"/>
          <w:sz w:val="24"/>
          <w:szCs w:val="24"/>
        </w:rPr>
      </w:pPr>
      <w:r>
        <w:rPr>
          <w:rFonts w:ascii="Times New Roman" w:hAnsi="Times New Roman" w:cs="Times New Roman"/>
          <w:sz w:val="24"/>
          <w:szCs w:val="24"/>
        </w:rPr>
        <w:br w:type="page"/>
      </w:r>
    </w:p>
    <w:p w:rsidR="00081360" w:rsidRPr="00CB10AF" w:rsidRDefault="0048615C" w:rsidP="00CB10AF">
      <w:pPr>
        <w:widowControl w:val="0"/>
        <w:spacing w:after="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s-AR"/>
        </w:rPr>
        <w:lastRenderedPageBreak/>
        <w:drawing>
          <wp:inline distT="0" distB="0" distL="0" distR="0">
            <wp:extent cx="5594350" cy="79121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EXO II_page-0001.jpg"/>
                    <pic:cNvPicPr/>
                  </pic:nvPicPr>
                  <pic:blipFill>
                    <a:blip r:embed="rId10">
                      <a:extLst>
                        <a:ext uri="{28A0092B-C50C-407E-A947-70E740481C1C}">
                          <a14:useLocalDpi xmlns:a14="http://schemas.microsoft.com/office/drawing/2010/main" val="0"/>
                        </a:ext>
                      </a:extLst>
                    </a:blip>
                    <a:stretch>
                      <a:fillRect/>
                    </a:stretch>
                  </pic:blipFill>
                  <pic:spPr>
                    <a:xfrm>
                      <a:off x="0" y="0"/>
                      <a:ext cx="5594350" cy="7912100"/>
                    </a:xfrm>
                    <a:prstGeom prst="rect">
                      <a:avLst/>
                    </a:prstGeom>
                  </pic:spPr>
                </pic:pic>
              </a:graphicData>
            </a:graphic>
          </wp:inline>
        </w:drawing>
      </w:r>
    </w:p>
    <w:p w:rsidR="0048615C" w:rsidRDefault="00081360">
      <w:pPr>
        <w:rPr>
          <w:rFonts w:ascii="Times New Roman" w:eastAsia="Times New Roman" w:hAnsi="Times New Roman" w:cs="Times New Roman"/>
          <w:sz w:val="24"/>
          <w:szCs w:val="24"/>
        </w:rPr>
      </w:pPr>
      <w:r w:rsidRPr="00C33AD2">
        <w:rPr>
          <w:rFonts w:ascii="Times New Roman" w:eastAsia="Times New Roman" w:hAnsi="Times New Roman" w:cs="Times New Roman"/>
          <w:sz w:val="24"/>
          <w:szCs w:val="24"/>
        </w:rPr>
        <w:br w:type="page"/>
      </w:r>
      <w:r w:rsidR="0048615C">
        <w:rPr>
          <w:rFonts w:ascii="Times New Roman" w:eastAsia="Times New Roman" w:hAnsi="Times New Roman" w:cs="Times New Roman"/>
          <w:noProof/>
          <w:sz w:val="24"/>
          <w:szCs w:val="24"/>
          <w:lang w:val="es-AR"/>
        </w:rPr>
        <w:lastRenderedPageBreak/>
        <w:drawing>
          <wp:inline distT="0" distB="0" distL="0" distR="0">
            <wp:extent cx="5754073" cy="81438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EXO II_page-0002.jpg"/>
                    <pic:cNvPicPr/>
                  </pic:nvPicPr>
                  <pic:blipFill>
                    <a:blip r:embed="rId11">
                      <a:extLst>
                        <a:ext uri="{28A0092B-C50C-407E-A947-70E740481C1C}">
                          <a14:useLocalDpi xmlns:a14="http://schemas.microsoft.com/office/drawing/2010/main" val="0"/>
                        </a:ext>
                      </a:extLst>
                    </a:blip>
                    <a:stretch>
                      <a:fillRect/>
                    </a:stretch>
                  </pic:blipFill>
                  <pic:spPr>
                    <a:xfrm>
                      <a:off x="0" y="0"/>
                      <a:ext cx="5767393" cy="8162727"/>
                    </a:xfrm>
                    <a:prstGeom prst="rect">
                      <a:avLst/>
                    </a:prstGeom>
                  </pic:spPr>
                </pic:pic>
              </a:graphicData>
            </a:graphic>
          </wp:inline>
        </w:drawing>
      </w:r>
    </w:p>
    <w:p w:rsidR="0048615C" w:rsidRDefault="0048615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92A09" w:rsidRDefault="0048615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917815"/>
            <wp:effectExtent l="0" t="0" r="635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EXO II_page-0003.jpg"/>
                    <pic:cNvPicPr/>
                  </pic:nvPicPr>
                  <pic:blipFill>
                    <a:blip r:embed="rId12">
                      <a:extLst>
                        <a:ext uri="{28A0092B-C50C-407E-A947-70E740481C1C}">
                          <a14:useLocalDpi xmlns:a14="http://schemas.microsoft.com/office/drawing/2010/main" val="0"/>
                        </a:ext>
                      </a:extLst>
                    </a:blip>
                    <a:stretch>
                      <a:fillRect/>
                    </a:stretch>
                  </pic:blipFill>
                  <pic:spPr>
                    <a:xfrm>
                      <a:off x="0" y="0"/>
                      <a:ext cx="5594350" cy="7917815"/>
                    </a:xfrm>
                    <a:prstGeom prst="rect">
                      <a:avLst/>
                    </a:prstGeom>
                  </pic:spPr>
                </pic:pic>
              </a:graphicData>
            </a:graphic>
          </wp:inline>
        </w:drawing>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3952875"/>
            <wp:effectExtent l="0" t="0" r="635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EXO II_page-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4350" cy="3952875"/>
                    </a:xfrm>
                    <a:prstGeom prst="rect">
                      <a:avLst/>
                    </a:prstGeom>
                  </pic:spPr>
                </pic:pic>
              </a:graphicData>
            </a:graphic>
          </wp:inline>
        </w:drawing>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3952875"/>
            <wp:effectExtent l="0" t="0" r="635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EXO II_page-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4350" cy="3952875"/>
                    </a:xfrm>
                    <a:prstGeom prst="rect">
                      <a:avLst/>
                    </a:prstGeom>
                  </pic:spPr>
                </pic:pic>
              </a:graphicData>
            </a:graphic>
          </wp:inline>
        </w:drawing>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3952875"/>
            <wp:effectExtent l="0" t="0" r="635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EXO II_page-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4350" cy="3952875"/>
                    </a:xfrm>
                    <a:prstGeom prst="rect">
                      <a:avLst/>
                    </a:prstGeom>
                  </pic:spPr>
                </pic:pic>
              </a:graphicData>
            </a:graphic>
          </wp:inline>
        </w:drawing>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917815"/>
            <wp:effectExtent l="0" t="0" r="635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NEXO II_page-0007.jpg"/>
                    <pic:cNvPicPr/>
                  </pic:nvPicPr>
                  <pic:blipFill>
                    <a:blip r:embed="rId16">
                      <a:extLst>
                        <a:ext uri="{28A0092B-C50C-407E-A947-70E740481C1C}">
                          <a14:useLocalDpi xmlns:a14="http://schemas.microsoft.com/office/drawing/2010/main" val="0"/>
                        </a:ext>
                      </a:extLst>
                    </a:blip>
                    <a:stretch>
                      <a:fillRect/>
                    </a:stretch>
                  </pic:blipFill>
                  <pic:spPr>
                    <a:xfrm>
                      <a:off x="0" y="0"/>
                      <a:ext cx="5594350" cy="7917815"/>
                    </a:xfrm>
                    <a:prstGeom prst="rect">
                      <a:avLst/>
                    </a:prstGeom>
                  </pic:spPr>
                </pic:pic>
              </a:graphicData>
            </a:graphic>
          </wp:inline>
        </w:drawing>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917815"/>
            <wp:effectExtent l="0" t="0" r="635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NEXO II_page-0008.jpg"/>
                    <pic:cNvPicPr/>
                  </pic:nvPicPr>
                  <pic:blipFill>
                    <a:blip r:embed="rId17">
                      <a:extLst>
                        <a:ext uri="{28A0092B-C50C-407E-A947-70E740481C1C}">
                          <a14:useLocalDpi xmlns:a14="http://schemas.microsoft.com/office/drawing/2010/main" val="0"/>
                        </a:ext>
                      </a:extLst>
                    </a:blip>
                    <a:stretch>
                      <a:fillRect/>
                    </a:stretch>
                  </pic:blipFill>
                  <pic:spPr>
                    <a:xfrm>
                      <a:off x="0" y="0"/>
                      <a:ext cx="5594350" cy="7917815"/>
                    </a:xfrm>
                    <a:prstGeom prst="rect">
                      <a:avLst/>
                    </a:prstGeom>
                  </pic:spPr>
                </pic:pic>
              </a:graphicData>
            </a:graphic>
          </wp:inline>
        </w:drawing>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615C" w:rsidRDefault="00092A0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3952875"/>
            <wp:effectExtent l="0" t="0" r="635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EXO II_page-00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94350" cy="3952875"/>
                    </a:xfrm>
                    <a:prstGeom prst="rect">
                      <a:avLst/>
                    </a:prstGeom>
                  </pic:spPr>
                </pic:pic>
              </a:graphicData>
            </a:graphic>
          </wp:inline>
        </w:drawing>
      </w:r>
    </w:p>
    <w:p w:rsidR="00092A09" w:rsidRDefault="0048615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bookmarkStart w:id="3" w:name="_GoBack"/>
      <w:bookmarkEnd w:id="3"/>
      <w:r w:rsidR="00092A09">
        <w:rPr>
          <w:rFonts w:ascii="Times New Roman" w:eastAsia="Times New Roman" w:hAnsi="Times New Roman" w:cs="Times New Roman"/>
          <w:noProof/>
          <w:sz w:val="24"/>
          <w:szCs w:val="24"/>
          <w:lang w:val="es-AR"/>
        </w:rPr>
        <w:lastRenderedPageBreak/>
        <w:drawing>
          <wp:inline distT="0" distB="0" distL="0" distR="0">
            <wp:extent cx="5594350" cy="7917815"/>
            <wp:effectExtent l="0" t="0" r="635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EXO II_page-0010.jpg"/>
                    <pic:cNvPicPr/>
                  </pic:nvPicPr>
                  <pic:blipFill>
                    <a:blip r:embed="rId19">
                      <a:extLst>
                        <a:ext uri="{28A0092B-C50C-407E-A947-70E740481C1C}">
                          <a14:useLocalDpi xmlns:a14="http://schemas.microsoft.com/office/drawing/2010/main" val="0"/>
                        </a:ext>
                      </a:extLst>
                    </a:blip>
                    <a:stretch>
                      <a:fillRect/>
                    </a:stretch>
                  </pic:blipFill>
                  <pic:spPr>
                    <a:xfrm>
                      <a:off x="0" y="0"/>
                      <a:ext cx="5594350" cy="7917815"/>
                    </a:xfrm>
                    <a:prstGeom prst="rect">
                      <a:avLst/>
                    </a:prstGeom>
                  </pic:spPr>
                </pic:pic>
              </a:graphicData>
            </a:graphic>
          </wp:inline>
        </w:drawing>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917815"/>
            <wp:effectExtent l="0" t="0" r="635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NEXO II_page-0011.jpg"/>
                    <pic:cNvPicPr/>
                  </pic:nvPicPr>
                  <pic:blipFill>
                    <a:blip r:embed="rId20">
                      <a:extLst>
                        <a:ext uri="{28A0092B-C50C-407E-A947-70E740481C1C}">
                          <a14:useLocalDpi xmlns:a14="http://schemas.microsoft.com/office/drawing/2010/main" val="0"/>
                        </a:ext>
                      </a:extLst>
                    </a:blip>
                    <a:stretch>
                      <a:fillRect/>
                    </a:stretch>
                  </pic:blipFill>
                  <pic:spPr>
                    <a:xfrm>
                      <a:off x="0" y="0"/>
                      <a:ext cx="5594350" cy="7917815"/>
                    </a:xfrm>
                    <a:prstGeom prst="rect">
                      <a:avLst/>
                    </a:prstGeom>
                  </pic:spPr>
                </pic:pic>
              </a:graphicData>
            </a:graphic>
          </wp:inline>
        </w:drawing>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3952875"/>
            <wp:effectExtent l="0" t="0" r="635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EXO II_page-00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94350" cy="3952875"/>
                    </a:xfrm>
                    <a:prstGeom prst="rect">
                      <a:avLst/>
                    </a:prstGeom>
                  </pic:spPr>
                </pic:pic>
              </a:graphicData>
            </a:graphic>
          </wp:inline>
        </w:drawing>
      </w:r>
    </w:p>
    <w:p w:rsidR="00092A09" w:rsidRDefault="00092A0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615C" w:rsidRDefault="005562A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9121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EXO III_page-0001.jpg"/>
                    <pic:cNvPicPr/>
                  </pic:nvPicPr>
                  <pic:blipFill>
                    <a:blip r:embed="rId22">
                      <a:extLst>
                        <a:ext uri="{28A0092B-C50C-407E-A947-70E740481C1C}">
                          <a14:useLocalDpi xmlns:a14="http://schemas.microsoft.com/office/drawing/2010/main" val="0"/>
                        </a:ext>
                      </a:extLst>
                    </a:blip>
                    <a:stretch>
                      <a:fillRect/>
                    </a:stretch>
                  </pic:blipFill>
                  <pic:spPr>
                    <a:xfrm>
                      <a:off x="0" y="0"/>
                      <a:ext cx="5594350" cy="7912100"/>
                    </a:xfrm>
                    <a:prstGeom prst="rect">
                      <a:avLst/>
                    </a:prstGeom>
                  </pic:spPr>
                </pic:pic>
              </a:graphicData>
            </a:graphic>
          </wp:inline>
        </w:drawing>
      </w:r>
    </w:p>
    <w:p w:rsidR="0048615C" w:rsidRDefault="0048615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615C" w:rsidRDefault="005562A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23963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EXO III_page-0002.jpg"/>
                    <pic:cNvPicPr/>
                  </pic:nvPicPr>
                  <pic:blipFill>
                    <a:blip r:embed="rId23">
                      <a:extLst>
                        <a:ext uri="{28A0092B-C50C-407E-A947-70E740481C1C}">
                          <a14:useLocalDpi xmlns:a14="http://schemas.microsoft.com/office/drawing/2010/main" val="0"/>
                        </a:ext>
                      </a:extLst>
                    </a:blip>
                    <a:stretch>
                      <a:fillRect/>
                    </a:stretch>
                  </pic:blipFill>
                  <pic:spPr>
                    <a:xfrm>
                      <a:off x="0" y="0"/>
                      <a:ext cx="5594350" cy="7239635"/>
                    </a:xfrm>
                    <a:prstGeom prst="rect">
                      <a:avLst/>
                    </a:prstGeom>
                  </pic:spPr>
                </pic:pic>
              </a:graphicData>
            </a:graphic>
          </wp:inline>
        </w:drawing>
      </w:r>
    </w:p>
    <w:p w:rsidR="0048615C" w:rsidRDefault="0048615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562AE" w:rsidRDefault="005562A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23963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EXO III_page-0003.jpg"/>
                    <pic:cNvPicPr/>
                  </pic:nvPicPr>
                  <pic:blipFill>
                    <a:blip r:embed="rId24">
                      <a:extLst>
                        <a:ext uri="{28A0092B-C50C-407E-A947-70E740481C1C}">
                          <a14:useLocalDpi xmlns:a14="http://schemas.microsoft.com/office/drawing/2010/main" val="0"/>
                        </a:ext>
                      </a:extLst>
                    </a:blip>
                    <a:stretch>
                      <a:fillRect/>
                    </a:stretch>
                  </pic:blipFill>
                  <pic:spPr>
                    <a:xfrm>
                      <a:off x="0" y="0"/>
                      <a:ext cx="5594350" cy="7239635"/>
                    </a:xfrm>
                    <a:prstGeom prst="rect">
                      <a:avLst/>
                    </a:prstGeom>
                  </pic:spPr>
                </pic:pic>
              </a:graphicData>
            </a:graphic>
          </wp:inline>
        </w:drawing>
      </w:r>
    </w:p>
    <w:p w:rsidR="005562AE" w:rsidRDefault="005562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562AE" w:rsidRDefault="005562A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23963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EXO III_page-0004.jpg"/>
                    <pic:cNvPicPr/>
                  </pic:nvPicPr>
                  <pic:blipFill>
                    <a:blip r:embed="rId25">
                      <a:extLst>
                        <a:ext uri="{28A0092B-C50C-407E-A947-70E740481C1C}">
                          <a14:useLocalDpi xmlns:a14="http://schemas.microsoft.com/office/drawing/2010/main" val="0"/>
                        </a:ext>
                      </a:extLst>
                    </a:blip>
                    <a:stretch>
                      <a:fillRect/>
                    </a:stretch>
                  </pic:blipFill>
                  <pic:spPr>
                    <a:xfrm>
                      <a:off x="0" y="0"/>
                      <a:ext cx="5594350" cy="7239635"/>
                    </a:xfrm>
                    <a:prstGeom prst="rect">
                      <a:avLst/>
                    </a:prstGeom>
                  </pic:spPr>
                </pic:pic>
              </a:graphicData>
            </a:graphic>
          </wp:inline>
        </w:drawing>
      </w:r>
    </w:p>
    <w:p w:rsidR="005562AE" w:rsidRDefault="005562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562AE" w:rsidRDefault="005562A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23963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EXO III_page-0005.jpg"/>
                    <pic:cNvPicPr/>
                  </pic:nvPicPr>
                  <pic:blipFill>
                    <a:blip r:embed="rId26">
                      <a:extLst>
                        <a:ext uri="{28A0092B-C50C-407E-A947-70E740481C1C}">
                          <a14:useLocalDpi xmlns:a14="http://schemas.microsoft.com/office/drawing/2010/main" val="0"/>
                        </a:ext>
                      </a:extLst>
                    </a:blip>
                    <a:stretch>
                      <a:fillRect/>
                    </a:stretch>
                  </pic:blipFill>
                  <pic:spPr>
                    <a:xfrm>
                      <a:off x="0" y="0"/>
                      <a:ext cx="5594350" cy="7239635"/>
                    </a:xfrm>
                    <a:prstGeom prst="rect">
                      <a:avLst/>
                    </a:prstGeom>
                  </pic:spPr>
                </pic:pic>
              </a:graphicData>
            </a:graphic>
          </wp:inline>
        </w:drawing>
      </w:r>
    </w:p>
    <w:p w:rsidR="005562AE" w:rsidRDefault="005562A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BED" w:rsidRDefault="005562A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23963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EXO III_page-0006.jpg"/>
                    <pic:cNvPicPr/>
                  </pic:nvPicPr>
                  <pic:blipFill>
                    <a:blip r:embed="rId27">
                      <a:extLst>
                        <a:ext uri="{28A0092B-C50C-407E-A947-70E740481C1C}">
                          <a14:useLocalDpi xmlns:a14="http://schemas.microsoft.com/office/drawing/2010/main" val="0"/>
                        </a:ext>
                      </a:extLst>
                    </a:blip>
                    <a:stretch>
                      <a:fillRect/>
                    </a:stretch>
                  </pic:blipFill>
                  <pic:spPr>
                    <a:xfrm>
                      <a:off x="0" y="0"/>
                      <a:ext cx="5594350" cy="7239635"/>
                    </a:xfrm>
                    <a:prstGeom prst="rect">
                      <a:avLst/>
                    </a:prstGeom>
                  </pic:spPr>
                </pic:pic>
              </a:graphicData>
            </a:graphic>
          </wp:inline>
        </w:drawing>
      </w:r>
    </w:p>
    <w:p w:rsidR="00BD4BED" w:rsidRDefault="00BD4BE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BED" w:rsidRDefault="00BD4BE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23963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EXO III_page-0007.jpg"/>
                    <pic:cNvPicPr/>
                  </pic:nvPicPr>
                  <pic:blipFill>
                    <a:blip r:embed="rId28">
                      <a:extLst>
                        <a:ext uri="{28A0092B-C50C-407E-A947-70E740481C1C}">
                          <a14:useLocalDpi xmlns:a14="http://schemas.microsoft.com/office/drawing/2010/main" val="0"/>
                        </a:ext>
                      </a:extLst>
                    </a:blip>
                    <a:stretch>
                      <a:fillRect/>
                    </a:stretch>
                  </pic:blipFill>
                  <pic:spPr>
                    <a:xfrm>
                      <a:off x="0" y="0"/>
                      <a:ext cx="5594350" cy="7239635"/>
                    </a:xfrm>
                    <a:prstGeom prst="rect">
                      <a:avLst/>
                    </a:prstGeom>
                  </pic:spPr>
                </pic:pic>
              </a:graphicData>
            </a:graphic>
          </wp:inline>
        </w:drawing>
      </w:r>
    </w:p>
    <w:p w:rsidR="00BD4BED" w:rsidRDefault="00BD4BE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4BED" w:rsidRDefault="00BD4BE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23963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EXO III_page-0008.jpg"/>
                    <pic:cNvPicPr/>
                  </pic:nvPicPr>
                  <pic:blipFill>
                    <a:blip r:embed="rId29">
                      <a:extLst>
                        <a:ext uri="{28A0092B-C50C-407E-A947-70E740481C1C}">
                          <a14:useLocalDpi xmlns:a14="http://schemas.microsoft.com/office/drawing/2010/main" val="0"/>
                        </a:ext>
                      </a:extLst>
                    </a:blip>
                    <a:stretch>
                      <a:fillRect/>
                    </a:stretch>
                  </pic:blipFill>
                  <pic:spPr>
                    <a:xfrm>
                      <a:off x="0" y="0"/>
                      <a:ext cx="5594350" cy="7239635"/>
                    </a:xfrm>
                    <a:prstGeom prst="rect">
                      <a:avLst/>
                    </a:prstGeom>
                  </pic:spPr>
                </pic:pic>
              </a:graphicData>
            </a:graphic>
          </wp:inline>
        </w:drawing>
      </w:r>
    </w:p>
    <w:p w:rsidR="005562AE" w:rsidRDefault="005562AE">
      <w:pPr>
        <w:rPr>
          <w:rFonts w:ascii="Times New Roman" w:eastAsia="Times New Roman" w:hAnsi="Times New Roman" w:cs="Times New Roman"/>
          <w:sz w:val="24"/>
          <w:szCs w:val="24"/>
        </w:rPr>
      </w:pPr>
    </w:p>
    <w:sectPr w:rsidR="005562AE" w:rsidSect="00A81702">
      <w:footerReference w:type="default" r:id="rId30"/>
      <w:pgSz w:w="12240" w:h="20160" w:code="5"/>
      <w:pgMar w:top="3119" w:right="1304" w:bottom="1644" w:left="212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038" w:rsidRDefault="004F4038">
      <w:pPr>
        <w:spacing w:after="0" w:line="240" w:lineRule="auto"/>
      </w:pPr>
      <w:r>
        <w:separator/>
      </w:r>
    </w:p>
  </w:endnote>
  <w:endnote w:type="continuationSeparator" w:id="0">
    <w:p w:rsidR="004F4038" w:rsidRDefault="004F4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4D4" w:rsidRDefault="002D24D4">
    <w:pPr>
      <w:widowControl w:val="0"/>
      <w:pBdr>
        <w:top w:val="nil"/>
        <w:left w:val="nil"/>
        <w:bottom w:val="nil"/>
        <w:right w:val="nil"/>
        <w:between w:val="nil"/>
      </w:pBdr>
      <w:rPr>
        <w:color w:val="000000"/>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038" w:rsidRDefault="004F4038">
      <w:pPr>
        <w:spacing w:after="0" w:line="240" w:lineRule="auto"/>
      </w:pPr>
      <w:r>
        <w:separator/>
      </w:r>
    </w:p>
  </w:footnote>
  <w:footnote w:type="continuationSeparator" w:id="0">
    <w:p w:rsidR="004F4038" w:rsidRDefault="004F40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75BE"/>
    <w:multiLevelType w:val="hybridMultilevel"/>
    <w:tmpl w:val="7C38D6EC"/>
    <w:lvl w:ilvl="0" w:tplc="A3B26436">
      <w:numFmt w:val="bullet"/>
      <w:lvlText w:val=""/>
      <w:lvlJc w:val="left"/>
      <w:pPr>
        <w:ind w:left="1147" w:hanging="348"/>
      </w:pPr>
      <w:rPr>
        <w:rFonts w:ascii="Symbol" w:eastAsia="Symbol" w:hAnsi="Symbol" w:cs="Symbol" w:hint="default"/>
        <w:b w:val="0"/>
        <w:bCs w:val="0"/>
        <w:i w:val="0"/>
        <w:iCs w:val="0"/>
        <w:spacing w:val="0"/>
        <w:w w:val="99"/>
        <w:sz w:val="22"/>
        <w:szCs w:val="22"/>
        <w:lang w:val="es-ES" w:eastAsia="en-US" w:bidi="ar-SA"/>
      </w:rPr>
    </w:lvl>
    <w:lvl w:ilvl="1" w:tplc="CE948DD0">
      <w:numFmt w:val="bullet"/>
      <w:lvlText w:val="•"/>
      <w:lvlJc w:val="left"/>
      <w:pPr>
        <w:ind w:left="2019" w:hanging="348"/>
      </w:pPr>
      <w:rPr>
        <w:rFonts w:hint="default"/>
        <w:lang w:val="es-ES" w:eastAsia="en-US" w:bidi="ar-SA"/>
      </w:rPr>
    </w:lvl>
    <w:lvl w:ilvl="2" w:tplc="F5844BB8">
      <w:numFmt w:val="bullet"/>
      <w:lvlText w:val="•"/>
      <w:lvlJc w:val="left"/>
      <w:pPr>
        <w:ind w:left="2899" w:hanging="348"/>
      </w:pPr>
      <w:rPr>
        <w:rFonts w:hint="default"/>
        <w:lang w:val="es-ES" w:eastAsia="en-US" w:bidi="ar-SA"/>
      </w:rPr>
    </w:lvl>
    <w:lvl w:ilvl="3" w:tplc="6138F71C">
      <w:numFmt w:val="bullet"/>
      <w:lvlText w:val="•"/>
      <w:lvlJc w:val="left"/>
      <w:pPr>
        <w:ind w:left="3779" w:hanging="348"/>
      </w:pPr>
      <w:rPr>
        <w:rFonts w:hint="default"/>
        <w:lang w:val="es-ES" w:eastAsia="en-US" w:bidi="ar-SA"/>
      </w:rPr>
    </w:lvl>
    <w:lvl w:ilvl="4" w:tplc="92AAF528">
      <w:numFmt w:val="bullet"/>
      <w:lvlText w:val="•"/>
      <w:lvlJc w:val="left"/>
      <w:pPr>
        <w:ind w:left="4658" w:hanging="348"/>
      </w:pPr>
      <w:rPr>
        <w:rFonts w:hint="default"/>
        <w:lang w:val="es-ES" w:eastAsia="en-US" w:bidi="ar-SA"/>
      </w:rPr>
    </w:lvl>
    <w:lvl w:ilvl="5" w:tplc="987076E6">
      <w:numFmt w:val="bullet"/>
      <w:lvlText w:val="•"/>
      <w:lvlJc w:val="left"/>
      <w:pPr>
        <w:ind w:left="5538" w:hanging="348"/>
      </w:pPr>
      <w:rPr>
        <w:rFonts w:hint="default"/>
        <w:lang w:val="es-ES" w:eastAsia="en-US" w:bidi="ar-SA"/>
      </w:rPr>
    </w:lvl>
    <w:lvl w:ilvl="6" w:tplc="CF626AEA">
      <w:numFmt w:val="bullet"/>
      <w:lvlText w:val="•"/>
      <w:lvlJc w:val="left"/>
      <w:pPr>
        <w:ind w:left="6418" w:hanging="348"/>
      </w:pPr>
      <w:rPr>
        <w:rFonts w:hint="default"/>
        <w:lang w:val="es-ES" w:eastAsia="en-US" w:bidi="ar-SA"/>
      </w:rPr>
    </w:lvl>
    <w:lvl w:ilvl="7" w:tplc="27DA5F5E">
      <w:numFmt w:val="bullet"/>
      <w:lvlText w:val="•"/>
      <w:lvlJc w:val="left"/>
      <w:pPr>
        <w:ind w:left="7297" w:hanging="348"/>
      </w:pPr>
      <w:rPr>
        <w:rFonts w:hint="default"/>
        <w:lang w:val="es-ES" w:eastAsia="en-US" w:bidi="ar-SA"/>
      </w:rPr>
    </w:lvl>
    <w:lvl w:ilvl="8" w:tplc="F39AF3C4">
      <w:numFmt w:val="bullet"/>
      <w:lvlText w:val="•"/>
      <w:lvlJc w:val="left"/>
      <w:pPr>
        <w:ind w:left="8177" w:hanging="348"/>
      </w:pPr>
      <w:rPr>
        <w:rFonts w:hint="default"/>
        <w:lang w:val="es-ES" w:eastAsia="en-US" w:bidi="ar-SA"/>
      </w:rPr>
    </w:lvl>
  </w:abstractNum>
  <w:abstractNum w:abstractNumId="1" w15:restartNumberingAfterBreak="0">
    <w:nsid w:val="067C644B"/>
    <w:multiLevelType w:val="hybridMultilevel"/>
    <w:tmpl w:val="C0480B30"/>
    <w:lvl w:ilvl="0" w:tplc="A168A086">
      <w:start w:val="1"/>
      <w:numFmt w:val="lowerLetter"/>
      <w:lvlText w:val="%1)"/>
      <w:lvlJc w:val="left"/>
      <w:pPr>
        <w:ind w:left="1625" w:hanging="260"/>
      </w:pPr>
      <w:rPr>
        <w:rFonts w:ascii="Arial" w:eastAsia="Arial" w:hAnsi="Arial" w:cs="Arial" w:hint="default"/>
        <w:b/>
        <w:bCs/>
        <w:i w:val="0"/>
        <w:iCs w:val="0"/>
        <w:spacing w:val="0"/>
        <w:w w:val="99"/>
        <w:sz w:val="22"/>
        <w:szCs w:val="22"/>
        <w:lang w:val="es-ES" w:eastAsia="en-US" w:bidi="ar-SA"/>
      </w:rPr>
    </w:lvl>
    <w:lvl w:ilvl="1" w:tplc="CBF27932">
      <w:numFmt w:val="bullet"/>
      <w:lvlText w:val="•"/>
      <w:lvlJc w:val="left"/>
      <w:pPr>
        <w:ind w:left="2451" w:hanging="260"/>
      </w:pPr>
      <w:rPr>
        <w:rFonts w:hint="default"/>
        <w:lang w:val="es-ES" w:eastAsia="en-US" w:bidi="ar-SA"/>
      </w:rPr>
    </w:lvl>
    <w:lvl w:ilvl="2" w:tplc="E0223106">
      <w:numFmt w:val="bullet"/>
      <w:lvlText w:val="•"/>
      <w:lvlJc w:val="left"/>
      <w:pPr>
        <w:ind w:left="3283" w:hanging="260"/>
      </w:pPr>
      <w:rPr>
        <w:rFonts w:hint="default"/>
        <w:lang w:val="es-ES" w:eastAsia="en-US" w:bidi="ar-SA"/>
      </w:rPr>
    </w:lvl>
    <w:lvl w:ilvl="3" w:tplc="1072325A">
      <w:numFmt w:val="bullet"/>
      <w:lvlText w:val="•"/>
      <w:lvlJc w:val="left"/>
      <w:pPr>
        <w:ind w:left="4115" w:hanging="260"/>
      </w:pPr>
      <w:rPr>
        <w:rFonts w:hint="default"/>
        <w:lang w:val="es-ES" w:eastAsia="en-US" w:bidi="ar-SA"/>
      </w:rPr>
    </w:lvl>
    <w:lvl w:ilvl="4" w:tplc="1150AABC">
      <w:numFmt w:val="bullet"/>
      <w:lvlText w:val="•"/>
      <w:lvlJc w:val="left"/>
      <w:pPr>
        <w:ind w:left="4946" w:hanging="260"/>
      </w:pPr>
      <w:rPr>
        <w:rFonts w:hint="default"/>
        <w:lang w:val="es-ES" w:eastAsia="en-US" w:bidi="ar-SA"/>
      </w:rPr>
    </w:lvl>
    <w:lvl w:ilvl="5" w:tplc="9AE821D4">
      <w:numFmt w:val="bullet"/>
      <w:lvlText w:val="•"/>
      <w:lvlJc w:val="left"/>
      <w:pPr>
        <w:ind w:left="5778" w:hanging="260"/>
      </w:pPr>
      <w:rPr>
        <w:rFonts w:hint="default"/>
        <w:lang w:val="es-ES" w:eastAsia="en-US" w:bidi="ar-SA"/>
      </w:rPr>
    </w:lvl>
    <w:lvl w:ilvl="6" w:tplc="0E2E6718">
      <w:numFmt w:val="bullet"/>
      <w:lvlText w:val="•"/>
      <w:lvlJc w:val="left"/>
      <w:pPr>
        <w:ind w:left="6610" w:hanging="260"/>
      </w:pPr>
      <w:rPr>
        <w:rFonts w:hint="default"/>
        <w:lang w:val="es-ES" w:eastAsia="en-US" w:bidi="ar-SA"/>
      </w:rPr>
    </w:lvl>
    <w:lvl w:ilvl="7" w:tplc="5AE2EEC0">
      <w:numFmt w:val="bullet"/>
      <w:lvlText w:val="•"/>
      <w:lvlJc w:val="left"/>
      <w:pPr>
        <w:ind w:left="7441" w:hanging="260"/>
      </w:pPr>
      <w:rPr>
        <w:rFonts w:hint="default"/>
        <w:lang w:val="es-ES" w:eastAsia="en-US" w:bidi="ar-SA"/>
      </w:rPr>
    </w:lvl>
    <w:lvl w:ilvl="8" w:tplc="D4B23B0A">
      <w:numFmt w:val="bullet"/>
      <w:lvlText w:val="•"/>
      <w:lvlJc w:val="left"/>
      <w:pPr>
        <w:ind w:left="8273" w:hanging="260"/>
      </w:pPr>
      <w:rPr>
        <w:rFonts w:hint="default"/>
        <w:lang w:val="es-ES" w:eastAsia="en-US" w:bidi="ar-SA"/>
      </w:rPr>
    </w:lvl>
  </w:abstractNum>
  <w:abstractNum w:abstractNumId="2" w15:restartNumberingAfterBreak="0">
    <w:nsid w:val="08C35948"/>
    <w:multiLevelType w:val="hybridMultilevel"/>
    <w:tmpl w:val="BA8877E4"/>
    <w:lvl w:ilvl="0" w:tplc="C57A53DE">
      <w:start w:val="1"/>
      <w:numFmt w:val="lowerLetter"/>
      <w:lvlText w:val="%1)"/>
      <w:lvlJc w:val="left"/>
      <w:pPr>
        <w:ind w:left="1906" w:hanging="361"/>
        <w:jc w:val="right"/>
      </w:pPr>
      <w:rPr>
        <w:rFonts w:ascii="Arial" w:eastAsia="Arial" w:hAnsi="Arial" w:cs="Arial" w:hint="default"/>
        <w:b/>
        <w:bCs/>
        <w:i w:val="0"/>
        <w:iCs w:val="0"/>
        <w:spacing w:val="0"/>
        <w:w w:val="99"/>
        <w:sz w:val="22"/>
        <w:szCs w:val="22"/>
        <w:lang w:val="es-ES" w:eastAsia="en-US" w:bidi="ar-SA"/>
      </w:rPr>
    </w:lvl>
    <w:lvl w:ilvl="1" w:tplc="C6926250">
      <w:numFmt w:val="bullet"/>
      <w:lvlText w:val="•"/>
      <w:lvlJc w:val="left"/>
      <w:pPr>
        <w:ind w:left="2703" w:hanging="361"/>
      </w:pPr>
      <w:rPr>
        <w:rFonts w:hint="default"/>
        <w:lang w:val="es-ES" w:eastAsia="en-US" w:bidi="ar-SA"/>
      </w:rPr>
    </w:lvl>
    <w:lvl w:ilvl="2" w:tplc="1248ADC4">
      <w:numFmt w:val="bullet"/>
      <w:lvlText w:val="•"/>
      <w:lvlJc w:val="left"/>
      <w:pPr>
        <w:ind w:left="3507" w:hanging="361"/>
      </w:pPr>
      <w:rPr>
        <w:rFonts w:hint="default"/>
        <w:lang w:val="es-ES" w:eastAsia="en-US" w:bidi="ar-SA"/>
      </w:rPr>
    </w:lvl>
    <w:lvl w:ilvl="3" w:tplc="A2BC955C">
      <w:numFmt w:val="bullet"/>
      <w:lvlText w:val="•"/>
      <w:lvlJc w:val="left"/>
      <w:pPr>
        <w:ind w:left="4311" w:hanging="361"/>
      </w:pPr>
      <w:rPr>
        <w:rFonts w:hint="default"/>
        <w:lang w:val="es-ES" w:eastAsia="en-US" w:bidi="ar-SA"/>
      </w:rPr>
    </w:lvl>
    <w:lvl w:ilvl="4" w:tplc="69F0ACA0">
      <w:numFmt w:val="bullet"/>
      <w:lvlText w:val="•"/>
      <w:lvlJc w:val="left"/>
      <w:pPr>
        <w:ind w:left="5114" w:hanging="361"/>
      </w:pPr>
      <w:rPr>
        <w:rFonts w:hint="default"/>
        <w:lang w:val="es-ES" w:eastAsia="en-US" w:bidi="ar-SA"/>
      </w:rPr>
    </w:lvl>
    <w:lvl w:ilvl="5" w:tplc="2B026ADC">
      <w:numFmt w:val="bullet"/>
      <w:lvlText w:val="•"/>
      <w:lvlJc w:val="left"/>
      <w:pPr>
        <w:ind w:left="5918" w:hanging="361"/>
      </w:pPr>
      <w:rPr>
        <w:rFonts w:hint="default"/>
        <w:lang w:val="es-ES" w:eastAsia="en-US" w:bidi="ar-SA"/>
      </w:rPr>
    </w:lvl>
    <w:lvl w:ilvl="6" w:tplc="D7C09C54">
      <w:numFmt w:val="bullet"/>
      <w:lvlText w:val="•"/>
      <w:lvlJc w:val="left"/>
      <w:pPr>
        <w:ind w:left="6722" w:hanging="361"/>
      </w:pPr>
      <w:rPr>
        <w:rFonts w:hint="default"/>
        <w:lang w:val="es-ES" w:eastAsia="en-US" w:bidi="ar-SA"/>
      </w:rPr>
    </w:lvl>
    <w:lvl w:ilvl="7" w:tplc="AC52578C">
      <w:numFmt w:val="bullet"/>
      <w:lvlText w:val="•"/>
      <w:lvlJc w:val="left"/>
      <w:pPr>
        <w:ind w:left="7525" w:hanging="361"/>
      </w:pPr>
      <w:rPr>
        <w:rFonts w:hint="default"/>
        <w:lang w:val="es-ES" w:eastAsia="en-US" w:bidi="ar-SA"/>
      </w:rPr>
    </w:lvl>
    <w:lvl w:ilvl="8" w:tplc="EBB65988">
      <w:numFmt w:val="bullet"/>
      <w:lvlText w:val="•"/>
      <w:lvlJc w:val="left"/>
      <w:pPr>
        <w:ind w:left="8329" w:hanging="361"/>
      </w:pPr>
      <w:rPr>
        <w:rFonts w:hint="default"/>
        <w:lang w:val="es-ES" w:eastAsia="en-US" w:bidi="ar-SA"/>
      </w:rPr>
    </w:lvl>
  </w:abstractNum>
  <w:abstractNum w:abstractNumId="3" w15:restartNumberingAfterBreak="0">
    <w:nsid w:val="0C5D7DE1"/>
    <w:multiLevelType w:val="hybridMultilevel"/>
    <w:tmpl w:val="E63E632A"/>
    <w:lvl w:ilvl="0" w:tplc="B0F2E45C">
      <w:numFmt w:val="bullet"/>
      <w:lvlText w:val=""/>
      <w:lvlJc w:val="left"/>
      <w:pPr>
        <w:ind w:left="1846" w:hanging="284"/>
      </w:pPr>
      <w:rPr>
        <w:rFonts w:ascii="Wingdings" w:eastAsia="Wingdings" w:hAnsi="Wingdings" w:cs="Wingdings" w:hint="default"/>
        <w:b w:val="0"/>
        <w:bCs w:val="0"/>
        <w:i w:val="0"/>
        <w:iCs w:val="0"/>
        <w:spacing w:val="0"/>
        <w:w w:val="99"/>
        <w:sz w:val="22"/>
        <w:szCs w:val="22"/>
        <w:lang w:val="es-ES" w:eastAsia="en-US" w:bidi="ar-SA"/>
      </w:rPr>
    </w:lvl>
    <w:lvl w:ilvl="1" w:tplc="319EECAC">
      <w:numFmt w:val="bullet"/>
      <w:lvlText w:val="•"/>
      <w:lvlJc w:val="left"/>
      <w:pPr>
        <w:ind w:left="2649" w:hanging="284"/>
      </w:pPr>
      <w:rPr>
        <w:rFonts w:hint="default"/>
        <w:lang w:val="es-ES" w:eastAsia="en-US" w:bidi="ar-SA"/>
      </w:rPr>
    </w:lvl>
    <w:lvl w:ilvl="2" w:tplc="4830CA56">
      <w:numFmt w:val="bullet"/>
      <w:lvlText w:val="•"/>
      <w:lvlJc w:val="left"/>
      <w:pPr>
        <w:ind w:left="3459" w:hanging="284"/>
      </w:pPr>
      <w:rPr>
        <w:rFonts w:hint="default"/>
        <w:lang w:val="es-ES" w:eastAsia="en-US" w:bidi="ar-SA"/>
      </w:rPr>
    </w:lvl>
    <w:lvl w:ilvl="3" w:tplc="E66A3590">
      <w:numFmt w:val="bullet"/>
      <w:lvlText w:val="•"/>
      <w:lvlJc w:val="left"/>
      <w:pPr>
        <w:ind w:left="4269" w:hanging="284"/>
      </w:pPr>
      <w:rPr>
        <w:rFonts w:hint="default"/>
        <w:lang w:val="es-ES" w:eastAsia="en-US" w:bidi="ar-SA"/>
      </w:rPr>
    </w:lvl>
    <w:lvl w:ilvl="4" w:tplc="456ED9BE">
      <w:numFmt w:val="bullet"/>
      <w:lvlText w:val="•"/>
      <w:lvlJc w:val="left"/>
      <w:pPr>
        <w:ind w:left="5078" w:hanging="284"/>
      </w:pPr>
      <w:rPr>
        <w:rFonts w:hint="default"/>
        <w:lang w:val="es-ES" w:eastAsia="en-US" w:bidi="ar-SA"/>
      </w:rPr>
    </w:lvl>
    <w:lvl w:ilvl="5" w:tplc="FFBC836C">
      <w:numFmt w:val="bullet"/>
      <w:lvlText w:val="•"/>
      <w:lvlJc w:val="left"/>
      <w:pPr>
        <w:ind w:left="5888" w:hanging="284"/>
      </w:pPr>
      <w:rPr>
        <w:rFonts w:hint="default"/>
        <w:lang w:val="es-ES" w:eastAsia="en-US" w:bidi="ar-SA"/>
      </w:rPr>
    </w:lvl>
    <w:lvl w:ilvl="6" w:tplc="28DA95E2">
      <w:numFmt w:val="bullet"/>
      <w:lvlText w:val="•"/>
      <w:lvlJc w:val="left"/>
      <w:pPr>
        <w:ind w:left="6698" w:hanging="284"/>
      </w:pPr>
      <w:rPr>
        <w:rFonts w:hint="default"/>
        <w:lang w:val="es-ES" w:eastAsia="en-US" w:bidi="ar-SA"/>
      </w:rPr>
    </w:lvl>
    <w:lvl w:ilvl="7" w:tplc="9FB8DF48">
      <w:numFmt w:val="bullet"/>
      <w:lvlText w:val="•"/>
      <w:lvlJc w:val="left"/>
      <w:pPr>
        <w:ind w:left="7507" w:hanging="284"/>
      </w:pPr>
      <w:rPr>
        <w:rFonts w:hint="default"/>
        <w:lang w:val="es-ES" w:eastAsia="en-US" w:bidi="ar-SA"/>
      </w:rPr>
    </w:lvl>
    <w:lvl w:ilvl="8" w:tplc="8AE295B2">
      <w:numFmt w:val="bullet"/>
      <w:lvlText w:val="•"/>
      <w:lvlJc w:val="left"/>
      <w:pPr>
        <w:ind w:left="8317" w:hanging="284"/>
      </w:pPr>
      <w:rPr>
        <w:rFonts w:hint="default"/>
        <w:lang w:val="es-ES" w:eastAsia="en-US" w:bidi="ar-SA"/>
      </w:rPr>
    </w:lvl>
  </w:abstractNum>
  <w:abstractNum w:abstractNumId="4" w15:restartNumberingAfterBreak="0">
    <w:nsid w:val="0CA264D1"/>
    <w:multiLevelType w:val="hybridMultilevel"/>
    <w:tmpl w:val="C00AC096"/>
    <w:lvl w:ilvl="0" w:tplc="F28EF202">
      <w:start w:val="1"/>
      <w:numFmt w:val="decimal"/>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E5326E18">
      <w:numFmt w:val="bullet"/>
      <w:lvlText w:val="•"/>
      <w:lvlJc w:val="left"/>
      <w:pPr>
        <w:ind w:left="1371" w:hanging="708"/>
      </w:pPr>
      <w:rPr>
        <w:rFonts w:hint="default"/>
        <w:lang w:val="es-ES" w:eastAsia="en-US" w:bidi="ar-SA"/>
      </w:rPr>
    </w:lvl>
    <w:lvl w:ilvl="2" w:tplc="F4C8422A">
      <w:numFmt w:val="bullet"/>
      <w:lvlText w:val="•"/>
      <w:lvlJc w:val="left"/>
      <w:pPr>
        <w:ind w:left="2323" w:hanging="708"/>
      </w:pPr>
      <w:rPr>
        <w:rFonts w:hint="default"/>
        <w:lang w:val="es-ES" w:eastAsia="en-US" w:bidi="ar-SA"/>
      </w:rPr>
    </w:lvl>
    <w:lvl w:ilvl="3" w:tplc="B2B416E2">
      <w:numFmt w:val="bullet"/>
      <w:lvlText w:val="•"/>
      <w:lvlJc w:val="left"/>
      <w:pPr>
        <w:ind w:left="3275" w:hanging="708"/>
      </w:pPr>
      <w:rPr>
        <w:rFonts w:hint="default"/>
        <w:lang w:val="es-ES" w:eastAsia="en-US" w:bidi="ar-SA"/>
      </w:rPr>
    </w:lvl>
    <w:lvl w:ilvl="4" w:tplc="27C2B738">
      <w:numFmt w:val="bullet"/>
      <w:lvlText w:val="•"/>
      <w:lvlJc w:val="left"/>
      <w:pPr>
        <w:ind w:left="4226" w:hanging="708"/>
      </w:pPr>
      <w:rPr>
        <w:rFonts w:hint="default"/>
        <w:lang w:val="es-ES" w:eastAsia="en-US" w:bidi="ar-SA"/>
      </w:rPr>
    </w:lvl>
    <w:lvl w:ilvl="5" w:tplc="545CC8F4">
      <w:numFmt w:val="bullet"/>
      <w:lvlText w:val="•"/>
      <w:lvlJc w:val="left"/>
      <w:pPr>
        <w:ind w:left="5178" w:hanging="708"/>
      </w:pPr>
      <w:rPr>
        <w:rFonts w:hint="default"/>
        <w:lang w:val="es-ES" w:eastAsia="en-US" w:bidi="ar-SA"/>
      </w:rPr>
    </w:lvl>
    <w:lvl w:ilvl="6" w:tplc="C3F2961E">
      <w:numFmt w:val="bullet"/>
      <w:lvlText w:val="•"/>
      <w:lvlJc w:val="left"/>
      <w:pPr>
        <w:ind w:left="6130" w:hanging="708"/>
      </w:pPr>
      <w:rPr>
        <w:rFonts w:hint="default"/>
        <w:lang w:val="es-ES" w:eastAsia="en-US" w:bidi="ar-SA"/>
      </w:rPr>
    </w:lvl>
    <w:lvl w:ilvl="7" w:tplc="614AD812">
      <w:numFmt w:val="bullet"/>
      <w:lvlText w:val="•"/>
      <w:lvlJc w:val="left"/>
      <w:pPr>
        <w:ind w:left="7081" w:hanging="708"/>
      </w:pPr>
      <w:rPr>
        <w:rFonts w:hint="default"/>
        <w:lang w:val="es-ES" w:eastAsia="en-US" w:bidi="ar-SA"/>
      </w:rPr>
    </w:lvl>
    <w:lvl w:ilvl="8" w:tplc="C6F8C9E8">
      <w:numFmt w:val="bullet"/>
      <w:lvlText w:val="•"/>
      <w:lvlJc w:val="left"/>
      <w:pPr>
        <w:ind w:left="8033" w:hanging="708"/>
      </w:pPr>
      <w:rPr>
        <w:rFonts w:hint="default"/>
        <w:lang w:val="es-ES" w:eastAsia="en-US" w:bidi="ar-SA"/>
      </w:rPr>
    </w:lvl>
  </w:abstractNum>
  <w:abstractNum w:abstractNumId="5" w15:restartNumberingAfterBreak="0">
    <w:nsid w:val="0E3777C8"/>
    <w:multiLevelType w:val="hybridMultilevel"/>
    <w:tmpl w:val="28A6E668"/>
    <w:lvl w:ilvl="0" w:tplc="E924CF6C">
      <w:numFmt w:val="bullet"/>
      <w:lvlText w:val="-"/>
      <w:lvlJc w:val="left"/>
      <w:pPr>
        <w:ind w:left="1147" w:hanging="348"/>
      </w:pPr>
      <w:rPr>
        <w:rFonts w:ascii="Arial MT" w:eastAsia="Arial MT" w:hAnsi="Arial MT" w:cs="Arial MT" w:hint="default"/>
        <w:b w:val="0"/>
        <w:bCs w:val="0"/>
        <w:i w:val="0"/>
        <w:iCs w:val="0"/>
        <w:spacing w:val="0"/>
        <w:w w:val="99"/>
        <w:sz w:val="22"/>
        <w:szCs w:val="22"/>
        <w:lang w:val="es-ES" w:eastAsia="en-US" w:bidi="ar-SA"/>
      </w:rPr>
    </w:lvl>
    <w:lvl w:ilvl="1" w:tplc="19F06E4A">
      <w:numFmt w:val="bullet"/>
      <w:lvlText w:val="•"/>
      <w:lvlJc w:val="left"/>
      <w:pPr>
        <w:ind w:left="2019" w:hanging="348"/>
      </w:pPr>
      <w:rPr>
        <w:rFonts w:hint="default"/>
        <w:lang w:val="es-ES" w:eastAsia="en-US" w:bidi="ar-SA"/>
      </w:rPr>
    </w:lvl>
    <w:lvl w:ilvl="2" w:tplc="6FFEDFEC">
      <w:numFmt w:val="bullet"/>
      <w:lvlText w:val="•"/>
      <w:lvlJc w:val="left"/>
      <w:pPr>
        <w:ind w:left="2899" w:hanging="348"/>
      </w:pPr>
      <w:rPr>
        <w:rFonts w:hint="default"/>
        <w:lang w:val="es-ES" w:eastAsia="en-US" w:bidi="ar-SA"/>
      </w:rPr>
    </w:lvl>
    <w:lvl w:ilvl="3" w:tplc="2236D6E0">
      <w:numFmt w:val="bullet"/>
      <w:lvlText w:val="•"/>
      <w:lvlJc w:val="left"/>
      <w:pPr>
        <w:ind w:left="3779" w:hanging="348"/>
      </w:pPr>
      <w:rPr>
        <w:rFonts w:hint="default"/>
        <w:lang w:val="es-ES" w:eastAsia="en-US" w:bidi="ar-SA"/>
      </w:rPr>
    </w:lvl>
    <w:lvl w:ilvl="4" w:tplc="0F3E3920">
      <w:numFmt w:val="bullet"/>
      <w:lvlText w:val="•"/>
      <w:lvlJc w:val="left"/>
      <w:pPr>
        <w:ind w:left="4658" w:hanging="348"/>
      </w:pPr>
      <w:rPr>
        <w:rFonts w:hint="default"/>
        <w:lang w:val="es-ES" w:eastAsia="en-US" w:bidi="ar-SA"/>
      </w:rPr>
    </w:lvl>
    <w:lvl w:ilvl="5" w:tplc="016A9A4E">
      <w:numFmt w:val="bullet"/>
      <w:lvlText w:val="•"/>
      <w:lvlJc w:val="left"/>
      <w:pPr>
        <w:ind w:left="5538" w:hanging="348"/>
      </w:pPr>
      <w:rPr>
        <w:rFonts w:hint="default"/>
        <w:lang w:val="es-ES" w:eastAsia="en-US" w:bidi="ar-SA"/>
      </w:rPr>
    </w:lvl>
    <w:lvl w:ilvl="6" w:tplc="1D42E192">
      <w:numFmt w:val="bullet"/>
      <w:lvlText w:val="•"/>
      <w:lvlJc w:val="left"/>
      <w:pPr>
        <w:ind w:left="6418" w:hanging="348"/>
      </w:pPr>
      <w:rPr>
        <w:rFonts w:hint="default"/>
        <w:lang w:val="es-ES" w:eastAsia="en-US" w:bidi="ar-SA"/>
      </w:rPr>
    </w:lvl>
    <w:lvl w:ilvl="7" w:tplc="3A7CFF96">
      <w:numFmt w:val="bullet"/>
      <w:lvlText w:val="•"/>
      <w:lvlJc w:val="left"/>
      <w:pPr>
        <w:ind w:left="7297" w:hanging="348"/>
      </w:pPr>
      <w:rPr>
        <w:rFonts w:hint="default"/>
        <w:lang w:val="es-ES" w:eastAsia="en-US" w:bidi="ar-SA"/>
      </w:rPr>
    </w:lvl>
    <w:lvl w:ilvl="8" w:tplc="DDA81160">
      <w:numFmt w:val="bullet"/>
      <w:lvlText w:val="•"/>
      <w:lvlJc w:val="left"/>
      <w:pPr>
        <w:ind w:left="8177" w:hanging="348"/>
      </w:pPr>
      <w:rPr>
        <w:rFonts w:hint="default"/>
        <w:lang w:val="es-ES" w:eastAsia="en-US" w:bidi="ar-SA"/>
      </w:rPr>
    </w:lvl>
  </w:abstractNum>
  <w:abstractNum w:abstractNumId="6" w15:restartNumberingAfterBreak="0">
    <w:nsid w:val="0E3F29AF"/>
    <w:multiLevelType w:val="multilevel"/>
    <w:tmpl w:val="ACFCB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027636"/>
    <w:multiLevelType w:val="hybridMultilevel"/>
    <w:tmpl w:val="86D64E96"/>
    <w:lvl w:ilvl="0" w:tplc="489875AA">
      <w:start w:val="1"/>
      <w:numFmt w:val="lowerLetter"/>
      <w:lvlText w:val="%1)"/>
      <w:lvlJc w:val="left"/>
      <w:pPr>
        <w:ind w:left="855" w:hanging="428"/>
      </w:pPr>
      <w:rPr>
        <w:rFonts w:ascii="Arial MT" w:eastAsia="Arial MT" w:hAnsi="Arial MT" w:cs="Arial MT" w:hint="default"/>
        <w:b w:val="0"/>
        <w:bCs w:val="0"/>
        <w:i w:val="0"/>
        <w:iCs w:val="0"/>
        <w:spacing w:val="0"/>
        <w:w w:val="99"/>
        <w:sz w:val="22"/>
        <w:szCs w:val="22"/>
        <w:lang w:val="es-ES" w:eastAsia="en-US" w:bidi="ar-SA"/>
      </w:rPr>
    </w:lvl>
    <w:lvl w:ilvl="1" w:tplc="6840BA3E">
      <w:numFmt w:val="bullet"/>
      <w:lvlText w:val="•"/>
      <w:lvlJc w:val="left"/>
      <w:pPr>
        <w:ind w:left="1767" w:hanging="428"/>
      </w:pPr>
      <w:rPr>
        <w:rFonts w:hint="default"/>
        <w:lang w:val="es-ES" w:eastAsia="en-US" w:bidi="ar-SA"/>
      </w:rPr>
    </w:lvl>
    <w:lvl w:ilvl="2" w:tplc="7A465C52">
      <w:numFmt w:val="bullet"/>
      <w:lvlText w:val="•"/>
      <w:lvlJc w:val="left"/>
      <w:pPr>
        <w:ind w:left="2675" w:hanging="428"/>
      </w:pPr>
      <w:rPr>
        <w:rFonts w:hint="default"/>
        <w:lang w:val="es-ES" w:eastAsia="en-US" w:bidi="ar-SA"/>
      </w:rPr>
    </w:lvl>
    <w:lvl w:ilvl="3" w:tplc="12AEF2A0">
      <w:numFmt w:val="bullet"/>
      <w:lvlText w:val="•"/>
      <w:lvlJc w:val="left"/>
      <w:pPr>
        <w:ind w:left="3583" w:hanging="428"/>
      </w:pPr>
      <w:rPr>
        <w:rFonts w:hint="default"/>
        <w:lang w:val="es-ES" w:eastAsia="en-US" w:bidi="ar-SA"/>
      </w:rPr>
    </w:lvl>
    <w:lvl w:ilvl="4" w:tplc="9DEAB888">
      <w:numFmt w:val="bullet"/>
      <w:lvlText w:val="•"/>
      <w:lvlJc w:val="left"/>
      <w:pPr>
        <w:ind w:left="4490" w:hanging="428"/>
      </w:pPr>
      <w:rPr>
        <w:rFonts w:hint="default"/>
        <w:lang w:val="es-ES" w:eastAsia="en-US" w:bidi="ar-SA"/>
      </w:rPr>
    </w:lvl>
    <w:lvl w:ilvl="5" w:tplc="BD2A8760">
      <w:numFmt w:val="bullet"/>
      <w:lvlText w:val="•"/>
      <w:lvlJc w:val="left"/>
      <w:pPr>
        <w:ind w:left="5398" w:hanging="428"/>
      </w:pPr>
      <w:rPr>
        <w:rFonts w:hint="default"/>
        <w:lang w:val="es-ES" w:eastAsia="en-US" w:bidi="ar-SA"/>
      </w:rPr>
    </w:lvl>
    <w:lvl w:ilvl="6" w:tplc="DDA814DA">
      <w:numFmt w:val="bullet"/>
      <w:lvlText w:val="•"/>
      <w:lvlJc w:val="left"/>
      <w:pPr>
        <w:ind w:left="6306" w:hanging="428"/>
      </w:pPr>
      <w:rPr>
        <w:rFonts w:hint="default"/>
        <w:lang w:val="es-ES" w:eastAsia="en-US" w:bidi="ar-SA"/>
      </w:rPr>
    </w:lvl>
    <w:lvl w:ilvl="7" w:tplc="53FEAC64">
      <w:numFmt w:val="bullet"/>
      <w:lvlText w:val="•"/>
      <w:lvlJc w:val="left"/>
      <w:pPr>
        <w:ind w:left="7213" w:hanging="428"/>
      </w:pPr>
      <w:rPr>
        <w:rFonts w:hint="default"/>
        <w:lang w:val="es-ES" w:eastAsia="en-US" w:bidi="ar-SA"/>
      </w:rPr>
    </w:lvl>
    <w:lvl w:ilvl="8" w:tplc="F518579A">
      <w:numFmt w:val="bullet"/>
      <w:lvlText w:val="•"/>
      <w:lvlJc w:val="left"/>
      <w:pPr>
        <w:ind w:left="8121" w:hanging="428"/>
      </w:pPr>
      <w:rPr>
        <w:rFonts w:hint="default"/>
        <w:lang w:val="es-ES" w:eastAsia="en-US" w:bidi="ar-SA"/>
      </w:rPr>
    </w:lvl>
  </w:abstractNum>
  <w:abstractNum w:abstractNumId="8" w15:restartNumberingAfterBreak="0">
    <w:nsid w:val="2F620CA4"/>
    <w:multiLevelType w:val="hybridMultilevel"/>
    <w:tmpl w:val="26EED26E"/>
    <w:lvl w:ilvl="0" w:tplc="6D90B148">
      <w:start w:val="1"/>
      <w:numFmt w:val="lowerLetter"/>
      <w:lvlText w:val="%1)"/>
      <w:lvlJc w:val="left"/>
      <w:pPr>
        <w:ind w:left="1906" w:hanging="361"/>
      </w:pPr>
      <w:rPr>
        <w:rFonts w:ascii="Arial" w:eastAsia="Arial" w:hAnsi="Arial" w:cs="Arial" w:hint="default"/>
        <w:b/>
        <w:bCs/>
        <w:i w:val="0"/>
        <w:iCs w:val="0"/>
        <w:spacing w:val="0"/>
        <w:w w:val="99"/>
        <w:sz w:val="22"/>
        <w:szCs w:val="22"/>
        <w:lang w:val="es-ES" w:eastAsia="en-US" w:bidi="ar-SA"/>
      </w:rPr>
    </w:lvl>
    <w:lvl w:ilvl="1" w:tplc="AB52FEE4">
      <w:numFmt w:val="bullet"/>
      <w:lvlText w:val="•"/>
      <w:lvlJc w:val="left"/>
      <w:pPr>
        <w:ind w:left="2703" w:hanging="361"/>
      </w:pPr>
      <w:rPr>
        <w:rFonts w:hint="default"/>
        <w:lang w:val="es-ES" w:eastAsia="en-US" w:bidi="ar-SA"/>
      </w:rPr>
    </w:lvl>
    <w:lvl w:ilvl="2" w:tplc="347027C4">
      <w:numFmt w:val="bullet"/>
      <w:lvlText w:val="•"/>
      <w:lvlJc w:val="left"/>
      <w:pPr>
        <w:ind w:left="3507" w:hanging="361"/>
      </w:pPr>
      <w:rPr>
        <w:rFonts w:hint="default"/>
        <w:lang w:val="es-ES" w:eastAsia="en-US" w:bidi="ar-SA"/>
      </w:rPr>
    </w:lvl>
    <w:lvl w:ilvl="3" w:tplc="D2384FA0">
      <w:numFmt w:val="bullet"/>
      <w:lvlText w:val="•"/>
      <w:lvlJc w:val="left"/>
      <w:pPr>
        <w:ind w:left="4311" w:hanging="361"/>
      </w:pPr>
      <w:rPr>
        <w:rFonts w:hint="default"/>
        <w:lang w:val="es-ES" w:eastAsia="en-US" w:bidi="ar-SA"/>
      </w:rPr>
    </w:lvl>
    <w:lvl w:ilvl="4" w:tplc="391C43B6">
      <w:numFmt w:val="bullet"/>
      <w:lvlText w:val="•"/>
      <w:lvlJc w:val="left"/>
      <w:pPr>
        <w:ind w:left="5114" w:hanging="361"/>
      </w:pPr>
      <w:rPr>
        <w:rFonts w:hint="default"/>
        <w:lang w:val="es-ES" w:eastAsia="en-US" w:bidi="ar-SA"/>
      </w:rPr>
    </w:lvl>
    <w:lvl w:ilvl="5" w:tplc="339EBAD8">
      <w:numFmt w:val="bullet"/>
      <w:lvlText w:val="•"/>
      <w:lvlJc w:val="left"/>
      <w:pPr>
        <w:ind w:left="5918" w:hanging="361"/>
      </w:pPr>
      <w:rPr>
        <w:rFonts w:hint="default"/>
        <w:lang w:val="es-ES" w:eastAsia="en-US" w:bidi="ar-SA"/>
      </w:rPr>
    </w:lvl>
    <w:lvl w:ilvl="6" w:tplc="69A2FF6A">
      <w:numFmt w:val="bullet"/>
      <w:lvlText w:val="•"/>
      <w:lvlJc w:val="left"/>
      <w:pPr>
        <w:ind w:left="6722" w:hanging="361"/>
      </w:pPr>
      <w:rPr>
        <w:rFonts w:hint="default"/>
        <w:lang w:val="es-ES" w:eastAsia="en-US" w:bidi="ar-SA"/>
      </w:rPr>
    </w:lvl>
    <w:lvl w:ilvl="7" w:tplc="2A32464A">
      <w:numFmt w:val="bullet"/>
      <w:lvlText w:val="•"/>
      <w:lvlJc w:val="left"/>
      <w:pPr>
        <w:ind w:left="7525" w:hanging="361"/>
      </w:pPr>
      <w:rPr>
        <w:rFonts w:hint="default"/>
        <w:lang w:val="es-ES" w:eastAsia="en-US" w:bidi="ar-SA"/>
      </w:rPr>
    </w:lvl>
    <w:lvl w:ilvl="8" w:tplc="05C0D186">
      <w:numFmt w:val="bullet"/>
      <w:lvlText w:val="•"/>
      <w:lvlJc w:val="left"/>
      <w:pPr>
        <w:ind w:left="8329" w:hanging="361"/>
      </w:pPr>
      <w:rPr>
        <w:rFonts w:hint="default"/>
        <w:lang w:val="es-ES" w:eastAsia="en-US" w:bidi="ar-SA"/>
      </w:rPr>
    </w:lvl>
  </w:abstractNum>
  <w:abstractNum w:abstractNumId="9" w15:restartNumberingAfterBreak="0">
    <w:nsid w:val="31B80AB5"/>
    <w:multiLevelType w:val="hybridMultilevel"/>
    <w:tmpl w:val="C4BAA28E"/>
    <w:lvl w:ilvl="0" w:tplc="B944F390">
      <w:numFmt w:val="bullet"/>
      <w:lvlText w:val="●"/>
      <w:lvlJc w:val="left"/>
      <w:pPr>
        <w:ind w:left="1006" w:hanging="361"/>
      </w:pPr>
      <w:rPr>
        <w:rFonts w:ascii="Times New Roman" w:eastAsia="Times New Roman" w:hAnsi="Times New Roman" w:cs="Times New Roman" w:hint="default"/>
        <w:b w:val="0"/>
        <w:bCs w:val="0"/>
        <w:i w:val="0"/>
        <w:iCs w:val="0"/>
        <w:spacing w:val="0"/>
        <w:w w:val="99"/>
        <w:sz w:val="22"/>
        <w:szCs w:val="22"/>
        <w:lang w:val="es-ES" w:eastAsia="en-US" w:bidi="ar-SA"/>
      </w:rPr>
    </w:lvl>
    <w:lvl w:ilvl="1" w:tplc="8132E704">
      <w:numFmt w:val="bullet"/>
      <w:lvlText w:val=""/>
      <w:lvlJc w:val="left"/>
      <w:pPr>
        <w:ind w:left="1366" w:hanging="217"/>
      </w:pPr>
      <w:rPr>
        <w:rFonts w:ascii="Symbol" w:eastAsia="Symbol" w:hAnsi="Symbol" w:cs="Symbol" w:hint="default"/>
        <w:b w:val="0"/>
        <w:bCs w:val="0"/>
        <w:i w:val="0"/>
        <w:iCs w:val="0"/>
        <w:spacing w:val="0"/>
        <w:w w:val="99"/>
        <w:sz w:val="22"/>
        <w:szCs w:val="22"/>
        <w:lang w:val="es-ES" w:eastAsia="en-US" w:bidi="ar-SA"/>
      </w:rPr>
    </w:lvl>
    <w:lvl w:ilvl="2" w:tplc="256E445C">
      <w:numFmt w:val="bullet"/>
      <w:lvlText w:val="•"/>
      <w:lvlJc w:val="left"/>
      <w:pPr>
        <w:ind w:left="2313" w:hanging="217"/>
      </w:pPr>
      <w:rPr>
        <w:rFonts w:hint="default"/>
        <w:lang w:val="es-ES" w:eastAsia="en-US" w:bidi="ar-SA"/>
      </w:rPr>
    </w:lvl>
    <w:lvl w:ilvl="3" w:tplc="E34C9E54">
      <w:numFmt w:val="bullet"/>
      <w:lvlText w:val="•"/>
      <w:lvlJc w:val="left"/>
      <w:pPr>
        <w:ind w:left="3266" w:hanging="217"/>
      </w:pPr>
      <w:rPr>
        <w:rFonts w:hint="default"/>
        <w:lang w:val="es-ES" w:eastAsia="en-US" w:bidi="ar-SA"/>
      </w:rPr>
    </w:lvl>
    <w:lvl w:ilvl="4" w:tplc="864A3D40">
      <w:numFmt w:val="bullet"/>
      <w:lvlText w:val="•"/>
      <w:lvlJc w:val="left"/>
      <w:pPr>
        <w:ind w:left="4219" w:hanging="217"/>
      </w:pPr>
      <w:rPr>
        <w:rFonts w:hint="default"/>
        <w:lang w:val="es-ES" w:eastAsia="en-US" w:bidi="ar-SA"/>
      </w:rPr>
    </w:lvl>
    <w:lvl w:ilvl="5" w:tplc="19D2DA38">
      <w:numFmt w:val="bullet"/>
      <w:lvlText w:val="•"/>
      <w:lvlJc w:val="left"/>
      <w:pPr>
        <w:ind w:left="5172" w:hanging="217"/>
      </w:pPr>
      <w:rPr>
        <w:rFonts w:hint="default"/>
        <w:lang w:val="es-ES" w:eastAsia="en-US" w:bidi="ar-SA"/>
      </w:rPr>
    </w:lvl>
    <w:lvl w:ilvl="6" w:tplc="45B225C8">
      <w:numFmt w:val="bullet"/>
      <w:lvlText w:val="•"/>
      <w:lvlJc w:val="left"/>
      <w:pPr>
        <w:ind w:left="6125" w:hanging="217"/>
      </w:pPr>
      <w:rPr>
        <w:rFonts w:hint="default"/>
        <w:lang w:val="es-ES" w:eastAsia="en-US" w:bidi="ar-SA"/>
      </w:rPr>
    </w:lvl>
    <w:lvl w:ilvl="7" w:tplc="B60EBCE8">
      <w:numFmt w:val="bullet"/>
      <w:lvlText w:val="•"/>
      <w:lvlJc w:val="left"/>
      <w:pPr>
        <w:ind w:left="7078" w:hanging="217"/>
      </w:pPr>
      <w:rPr>
        <w:rFonts w:hint="default"/>
        <w:lang w:val="es-ES" w:eastAsia="en-US" w:bidi="ar-SA"/>
      </w:rPr>
    </w:lvl>
    <w:lvl w:ilvl="8" w:tplc="A2BC8782">
      <w:numFmt w:val="bullet"/>
      <w:lvlText w:val="•"/>
      <w:lvlJc w:val="left"/>
      <w:pPr>
        <w:ind w:left="8031" w:hanging="217"/>
      </w:pPr>
      <w:rPr>
        <w:rFonts w:hint="default"/>
        <w:lang w:val="es-ES" w:eastAsia="en-US" w:bidi="ar-SA"/>
      </w:rPr>
    </w:lvl>
  </w:abstractNum>
  <w:abstractNum w:abstractNumId="10" w15:restartNumberingAfterBreak="0">
    <w:nsid w:val="32983A1D"/>
    <w:multiLevelType w:val="hybridMultilevel"/>
    <w:tmpl w:val="39468608"/>
    <w:lvl w:ilvl="0" w:tplc="6B74D596">
      <w:start w:val="1"/>
      <w:numFmt w:val="lowerLetter"/>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6E32F9AE">
      <w:numFmt w:val="bullet"/>
      <w:lvlText w:val="•"/>
      <w:lvlJc w:val="left"/>
      <w:pPr>
        <w:ind w:left="1371" w:hanging="708"/>
      </w:pPr>
      <w:rPr>
        <w:rFonts w:hint="default"/>
        <w:lang w:val="es-ES" w:eastAsia="en-US" w:bidi="ar-SA"/>
      </w:rPr>
    </w:lvl>
    <w:lvl w:ilvl="2" w:tplc="2632BE5E">
      <w:numFmt w:val="bullet"/>
      <w:lvlText w:val="•"/>
      <w:lvlJc w:val="left"/>
      <w:pPr>
        <w:ind w:left="2323" w:hanging="708"/>
      </w:pPr>
      <w:rPr>
        <w:rFonts w:hint="default"/>
        <w:lang w:val="es-ES" w:eastAsia="en-US" w:bidi="ar-SA"/>
      </w:rPr>
    </w:lvl>
    <w:lvl w:ilvl="3" w:tplc="CB2831DA">
      <w:numFmt w:val="bullet"/>
      <w:lvlText w:val="•"/>
      <w:lvlJc w:val="left"/>
      <w:pPr>
        <w:ind w:left="3275" w:hanging="708"/>
      </w:pPr>
      <w:rPr>
        <w:rFonts w:hint="default"/>
        <w:lang w:val="es-ES" w:eastAsia="en-US" w:bidi="ar-SA"/>
      </w:rPr>
    </w:lvl>
    <w:lvl w:ilvl="4" w:tplc="C7F8F4BA">
      <w:numFmt w:val="bullet"/>
      <w:lvlText w:val="•"/>
      <w:lvlJc w:val="left"/>
      <w:pPr>
        <w:ind w:left="4226" w:hanging="708"/>
      </w:pPr>
      <w:rPr>
        <w:rFonts w:hint="default"/>
        <w:lang w:val="es-ES" w:eastAsia="en-US" w:bidi="ar-SA"/>
      </w:rPr>
    </w:lvl>
    <w:lvl w:ilvl="5" w:tplc="3D16FE9A">
      <w:numFmt w:val="bullet"/>
      <w:lvlText w:val="•"/>
      <w:lvlJc w:val="left"/>
      <w:pPr>
        <w:ind w:left="5178" w:hanging="708"/>
      </w:pPr>
      <w:rPr>
        <w:rFonts w:hint="default"/>
        <w:lang w:val="es-ES" w:eastAsia="en-US" w:bidi="ar-SA"/>
      </w:rPr>
    </w:lvl>
    <w:lvl w:ilvl="6" w:tplc="213E8BA2">
      <w:numFmt w:val="bullet"/>
      <w:lvlText w:val="•"/>
      <w:lvlJc w:val="left"/>
      <w:pPr>
        <w:ind w:left="6130" w:hanging="708"/>
      </w:pPr>
      <w:rPr>
        <w:rFonts w:hint="default"/>
        <w:lang w:val="es-ES" w:eastAsia="en-US" w:bidi="ar-SA"/>
      </w:rPr>
    </w:lvl>
    <w:lvl w:ilvl="7" w:tplc="5FB40B6E">
      <w:numFmt w:val="bullet"/>
      <w:lvlText w:val="•"/>
      <w:lvlJc w:val="left"/>
      <w:pPr>
        <w:ind w:left="7081" w:hanging="708"/>
      </w:pPr>
      <w:rPr>
        <w:rFonts w:hint="default"/>
        <w:lang w:val="es-ES" w:eastAsia="en-US" w:bidi="ar-SA"/>
      </w:rPr>
    </w:lvl>
    <w:lvl w:ilvl="8" w:tplc="C29EE2C4">
      <w:numFmt w:val="bullet"/>
      <w:lvlText w:val="•"/>
      <w:lvlJc w:val="left"/>
      <w:pPr>
        <w:ind w:left="8033" w:hanging="708"/>
      </w:pPr>
      <w:rPr>
        <w:rFonts w:hint="default"/>
        <w:lang w:val="es-ES" w:eastAsia="en-US" w:bidi="ar-SA"/>
      </w:rPr>
    </w:lvl>
  </w:abstractNum>
  <w:abstractNum w:abstractNumId="11" w15:restartNumberingAfterBreak="0">
    <w:nsid w:val="38FA15F8"/>
    <w:multiLevelType w:val="hybridMultilevel"/>
    <w:tmpl w:val="08528E58"/>
    <w:lvl w:ilvl="0" w:tplc="3B580260">
      <w:numFmt w:val="bullet"/>
      <w:lvlText w:val=""/>
      <w:lvlJc w:val="left"/>
      <w:pPr>
        <w:ind w:left="855" w:hanging="428"/>
      </w:pPr>
      <w:rPr>
        <w:rFonts w:ascii="Symbol" w:eastAsia="Symbol" w:hAnsi="Symbol" w:cs="Symbol" w:hint="default"/>
        <w:b w:val="0"/>
        <w:bCs w:val="0"/>
        <w:i w:val="0"/>
        <w:iCs w:val="0"/>
        <w:spacing w:val="0"/>
        <w:w w:val="99"/>
        <w:sz w:val="22"/>
        <w:szCs w:val="22"/>
        <w:lang w:val="es-ES" w:eastAsia="en-US" w:bidi="ar-SA"/>
      </w:rPr>
    </w:lvl>
    <w:lvl w:ilvl="1" w:tplc="5D26F120">
      <w:numFmt w:val="bullet"/>
      <w:lvlText w:val="•"/>
      <w:lvlJc w:val="left"/>
      <w:pPr>
        <w:ind w:left="1767" w:hanging="428"/>
      </w:pPr>
      <w:rPr>
        <w:rFonts w:hint="default"/>
        <w:lang w:val="es-ES" w:eastAsia="en-US" w:bidi="ar-SA"/>
      </w:rPr>
    </w:lvl>
    <w:lvl w:ilvl="2" w:tplc="DF100BC6">
      <w:numFmt w:val="bullet"/>
      <w:lvlText w:val="•"/>
      <w:lvlJc w:val="left"/>
      <w:pPr>
        <w:ind w:left="2675" w:hanging="428"/>
      </w:pPr>
      <w:rPr>
        <w:rFonts w:hint="default"/>
        <w:lang w:val="es-ES" w:eastAsia="en-US" w:bidi="ar-SA"/>
      </w:rPr>
    </w:lvl>
    <w:lvl w:ilvl="3" w:tplc="2948093E">
      <w:numFmt w:val="bullet"/>
      <w:lvlText w:val="•"/>
      <w:lvlJc w:val="left"/>
      <w:pPr>
        <w:ind w:left="3583" w:hanging="428"/>
      </w:pPr>
      <w:rPr>
        <w:rFonts w:hint="default"/>
        <w:lang w:val="es-ES" w:eastAsia="en-US" w:bidi="ar-SA"/>
      </w:rPr>
    </w:lvl>
    <w:lvl w:ilvl="4" w:tplc="02E461E8">
      <w:numFmt w:val="bullet"/>
      <w:lvlText w:val="•"/>
      <w:lvlJc w:val="left"/>
      <w:pPr>
        <w:ind w:left="4490" w:hanging="428"/>
      </w:pPr>
      <w:rPr>
        <w:rFonts w:hint="default"/>
        <w:lang w:val="es-ES" w:eastAsia="en-US" w:bidi="ar-SA"/>
      </w:rPr>
    </w:lvl>
    <w:lvl w:ilvl="5" w:tplc="5E94AB84">
      <w:numFmt w:val="bullet"/>
      <w:lvlText w:val="•"/>
      <w:lvlJc w:val="left"/>
      <w:pPr>
        <w:ind w:left="5398" w:hanging="428"/>
      </w:pPr>
      <w:rPr>
        <w:rFonts w:hint="default"/>
        <w:lang w:val="es-ES" w:eastAsia="en-US" w:bidi="ar-SA"/>
      </w:rPr>
    </w:lvl>
    <w:lvl w:ilvl="6" w:tplc="70144AB2">
      <w:numFmt w:val="bullet"/>
      <w:lvlText w:val="•"/>
      <w:lvlJc w:val="left"/>
      <w:pPr>
        <w:ind w:left="6306" w:hanging="428"/>
      </w:pPr>
      <w:rPr>
        <w:rFonts w:hint="default"/>
        <w:lang w:val="es-ES" w:eastAsia="en-US" w:bidi="ar-SA"/>
      </w:rPr>
    </w:lvl>
    <w:lvl w:ilvl="7" w:tplc="EAA45020">
      <w:numFmt w:val="bullet"/>
      <w:lvlText w:val="•"/>
      <w:lvlJc w:val="left"/>
      <w:pPr>
        <w:ind w:left="7213" w:hanging="428"/>
      </w:pPr>
      <w:rPr>
        <w:rFonts w:hint="default"/>
        <w:lang w:val="es-ES" w:eastAsia="en-US" w:bidi="ar-SA"/>
      </w:rPr>
    </w:lvl>
    <w:lvl w:ilvl="8" w:tplc="723E125E">
      <w:numFmt w:val="bullet"/>
      <w:lvlText w:val="•"/>
      <w:lvlJc w:val="left"/>
      <w:pPr>
        <w:ind w:left="8121" w:hanging="428"/>
      </w:pPr>
      <w:rPr>
        <w:rFonts w:hint="default"/>
        <w:lang w:val="es-ES" w:eastAsia="en-US" w:bidi="ar-SA"/>
      </w:rPr>
    </w:lvl>
  </w:abstractNum>
  <w:abstractNum w:abstractNumId="12" w15:restartNumberingAfterBreak="0">
    <w:nsid w:val="3CC80F30"/>
    <w:multiLevelType w:val="hybridMultilevel"/>
    <w:tmpl w:val="AA0281F2"/>
    <w:lvl w:ilvl="0" w:tplc="B382273E">
      <w:start w:val="1"/>
      <w:numFmt w:val="lowerLetter"/>
      <w:lvlText w:val="%1)"/>
      <w:lvlJc w:val="left"/>
      <w:pPr>
        <w:ind w:left="2626" w:hanging="361"/>
      </w:pPr>
      <w:rPr>
        <w:rFonts w:ascii="Arial" w:eastAsia="Arial" w:hAnsi="Arial" w:cs="Arial" w:hint="default"/>
        <w:b/>
        <w:bCs/>
        <w:i w:val="0"/>
        <w:iCs w:val="0"/>
        <w:spacing w:val="0"/>
        <w:w w:val="99"/>
        <w:sz w:val="22"/>
        <w:szCs w:val="22"/>
        <w:lang w:val="es-ES" w:eastAsia="en-US" w:bidi="ar-SA"/>
      </w:rPr>
    </w:lvl>
    <w:lvl w:ilvl="1" w:tplc="D684477A">
      <w:numFmt w:val="bullet"/>
      <w:lvlText w:val="•"/>
      <w:lvlJc w:val="left"/>
      <w:pPr>
        <w:ind w:left="3351" w:hanging="361"/>
      </w:pPr>
      <w:rPr>
        <w:rFonts w:hint="default"/>
        <w:lang w:val="es-ES" w:eastAsia="en-US" w:bidi="ar-SA"/>
      </w:rPr>
    </w:lvl>
    <w:lvl w:ilvl="2" w:tplc="9712F3DC">
      <w:numFmt w:val="bullet"/>
      <w:lvlText w:val="•"/>
      <w:lvlJc w:val="left"/>
      <w:pPr>
        <w:ind w:left="4083" w:hanging="361"/>
      </w:pPr>
      <w:rPr>
        <w:rFonts w:hint="default"/>
        <w:lang w:val="es-ES" w:eastAsia="en-US" w:bidi="ar-SA"/>
      </w:rPr>
    </w:lvl>
    <w:lvl w:ilvl="3" w:tplc="03C4BA64">
      <w:numFmt w:val="bullet"/>
      <w:lvlText w:val="•"/>
      <w:lvlJc w:val="left"/>
      <w:pPr>
        <w:ind w:left="4815" w:hanging="361"/>
      </w:pPr>
      <w:rPr>
        <w:rFonts w:hint="default"/>
        <w:lang w:val="es-ES" w:eastAsia="en-US" w:bidi="ar-SA"/>
      </w:rPr>
    </w:lvl>
    <w:lvl w:ilvl="4" w:tplc="2EBE8B9C">
      <w:numFmt w:val="bullet"/>
      <w:lvlText w:val="•"/>
      <w:lvlJc w:val="left"/>
      <w:pPr>
        <w:ind w:left="5546" w:hanging="361"/>
      </w:pPr>
      <w:rPr>
        <w:rFonts w:hint="default"/>
        <w:lang w:val="es-ES" w:eastAsia="en-US" w:bidi="ar-SA"/>
      </w:rPr>
    </w:lvl>
    <w:lvl w:ilvl="5" w:tplc="7EB2D8AE">
      <w:numFmt w:val="bullet"/>
      <w:lvlText w:val="•"/>
      <w:lvlJc w:val="left"/>
      <w:pPr>
        <w:ind w:left="6278" w:hanging="361"/>
      </w:pPr>
      <w:rPr>
        <w:rFonts w:hint="default"/>
        <w:lang w:val="es-ES" w:eastAsia="en-US" w:bidi="ar-SA"/>
      </w:rPr>
    </w:lvl>
    <w:lvl w:ilvl="6" w:tplc="1AE88E60">
      <w:numFmt w:val="bullet"/>
      <w:lvlText w:val="•"/>
      <w:lvlJc w:val="left"/>
      <w:pPr>
        <w:ind w:left="7010" w:hanging="361"/>
      </w:pPr>
      <w:rPr>
        <w:rFonts w:hint="default"/>
        <w:lang w:val="es-ES" w:eastAsia="en-US" w:bidi="ar-SA"/>
      </w:rPr>
    </w:lvl>
    <w:lvl w:ilvl="7" w:tplc="5FA0E9E8">
      <w:numFmt w:val="bullet"/>
      <w:lvlText w:val="•"/>
      <w:lvlJc w:val="left"/>
      <w:pPr>
        <w:ind w:left="7741" w:hanging="361"/>
      </w:pPr>
      <w:rPr>
        <w:rFonts w:hint="default"/>
        <w:lang w:val="es-ES" w:eastAsia="en-US" w:bidi="ar-SA"/>
      </w:rPr>
    </w:lvl>
    <w:lvl w:ilvl="8" w:tplc="FE1C46FC">
      <w:numFmt w:val="bullet"/>
      <w:lvlText w:val="•"/>
      <w:lvlJc w:val="left"/>
      <w:pPr>
        <w:ind w:left="8473" w:hanging="361"/>
      </w:pPr>
      <w:rPr>
        <w:rFonts w:hint="default"/>
        <w:lang w:val="es-ES" w:eastAsia="en-US" w:bidi="ar-SA"/>
      </w:rPr>
    </w:lvl>
  </w:abstractNum>
  <w:abstractNum w:abstractNumId="13" w15:restartNumberingAfterBreak="0">
    <w:nsid w:val="3F6C4165"/>
    <w:multiLevelType w:val="hybridMultilevel"/>
    <w:tmpl w:val="FE98B9C8"/>
    <w:lvl w:ilvl="0" w:tplc="E6D87A94">
      <w:start w:val="1"/>
      <w:numFmt w:val="lowerLetter"/>
      <w:lvlText w:val="%1)"/>
      <w:lvlJc w:val="left"/>
      <w:pPr>
        <w:ind w:left="1726" w:hanging="361"/>
        <w:jc w:val="right"/>
      </w:pPr>
      <w:rPr>
        <w:rFonts w:ascii="Arial" w:eastAsia="Arial" w:hAnsi="Arial" w:cs="Arial" w:hint="default"/>
        <w:b/>
        <w:bCs/>
        <w:i w:val="0"/>
        <w:iCs w:val="0"/>
        <w:spacing w:val="0"/>
        <w:w w:val="99"/>
        <w:sz w:val="22"/>
        <w:szCs w:val="22"/>
        <w:lang w:val="es-ES" w:eastAsia="en-US" w:bidi="ar-SA"/>
      </w:rPr>
    </w:lvl>
    <w:lvl w:ilvl="1" w:tplc="21DA15A4">
      <w:numFmt w:val="bullet"/>
      <w:lvlText w:val="•"/>
      <w:lvlJc w:val="left"/>
      <w:pPr>
        <w:ind w:left="2541" w:hanging="361"/>
      </w:pPr>
      <w:rPr>
        <w:rFonts w:hint="default"/>
        <w:lang w:val="es-ES" w:eastAsia="en-US" w:bidi="ar-SA"/>
      </w:rPr>
    </w:lvl>
    <w:lvl w:ilvl="2" w:tplc="9D5A13CC">
      <w:numFmt w:val="bullet"/>
      <w:lvlText w:val="•"/>
      <w:lvlJc w:val="left"/>
      <w:pPr>
        <w:ind w:left="3363" w:hanging="361"/>
      </w:pPr>
      <w:rPr>
        <w:rFonts w:hint="default"/>
        <w:lang w:val="es-ES" w:eastAsia="en-US" w:bidi="ar-SA"/>
      </w:rPr>
    </w:lvl>
    <w:lvl w:ilvl="3" w:tplc="DB84F6E8">
      <w:numFmt w:val="bullet"/>
      <w:lvlText w:val="•"/>
      <w:lvlJc w:val="left"/>
      <w:pPr>
        <w:ind w:left="4185" w:hanging="361"/>
      </w:pPr>
      <w:rPr>
        <w:rFonts w:hint="default"/>
        <w:lang w:val="es-ES" w:eastAsia="en-US" w:bidi="ar-SA"/>
      </w:rPr>
    </w:lvl>
    <w:lvl w:ilvl="4" w:tplc="D40EC218">
      <w:numFmt w:val="bullet"/>
      <w:lvlText w:val="•"/>
      <w:lvlJc w:val="left"/>
      <w:pPr>
        <w:ind w:left="5006" w:hanging="361"/>
      </w:pPr>
      <w:rPr>
        <w:rFonts w:hint="default"/>
        <w:lang w:val="es-ES" w:eastAsia="en-US" w:bidi="ar-SA"/>
      </w:rPr>
    </w:lvl>
    <w:lvl w:ilvl="5" w:tplc="C48239C8">
      <w:numFmt w:val="bullet"/>
      <w:lvlText w:val="•"/>
      <w:lvlJc w:val="left"/>
      <w:pPr>
        <w:ind w:left="5828" w:hanging="361"/>
      </w:pPr>
      <w:rPr>
        <w:rFonts w:hint="default"/>
        <w:lang w:val="es-ES" w:eastAsia="en-US" w:bidi="ar-SA"/>
      </w:rPr>
    </w:lvl>
    <w:lvl w:ilvl="6" w:tplc="274844EA">
      <w:numFmt w:val="bullet"/>
      <w:lvlText w:val="•"/>
      <w:lvlJc w:val="left"/>
      <w:pPr>
        <w:ind w:left="6650" w:hanging="361"/>
      </w:pPr>
      <w:rPr>
        <w:rFonts w:hint="default"/>
        <w:lang w:val="es-ES" w:eastAsia="en-US" w:bidi="ar-SA"/>
      </w:rPr>
    </w:lvl>
    <w:lvl w:ilvl="7" w:tplc="520AA538">
      <w:numFmt w:val="bullet"/>
      <w:lvlText w:val="•"/>
      <w:lvlJc w:val="left"/>
      <w:pPr>
        <w:ind w:left="7471" w:hanging="361"/>
      </w:pPr>
      <w:rPr>
        <w:rFonts w:hint="default"/>
        <w:lang w:val="es-ES" w:eastAsia="en-US" w:bidi="ar-SA"/>
      </w:rPr>
    </w:lvl>
    <w:lvl w:ilvl="8" w:tplc="EAEC26CA">
      <w:numFmt w:val="bullet"/>
      <w:lvlText w:val="•"/>
      <w:lvlJc w:val="left"/>
      <w:pPr>
        <w:ind w:left="8293" w:hanging="361"/>
      </w:pPr>
      <w:rPr>
        <w:rFonts w:hint="default"/>
        <w:lang w:val="es-ES" w:eastAsia="en-US" w:bidi="ar-SA"/>
      </w:rPr>
    </w:lvl>
  </w:abstractNum>
  <w:abstractNum w:abstractNumId="14" w15:restartNumberingAfterBreak="0">
    <w:nsid w:val="4F286CB2"/>
    <w:multiLevelType w:val="hybridMultilevel"/>
    <w:tmpl w:val="5122F5EC"/>
    <w:lvl w:ilvl="0" w:tplc="EBBAD91A">
      <w:start w:val="1"/>
      <w:numFmt w:val="lowerLetter"/>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607E3ED6">
      <w:numFmt w:val="bullet"/>
      <w:lvlText w:val="•"/>
      <w:lvlJc w:val="left"/>
      <w:pPr>
        <w:ind w:left="1371" w:hanging="708"/>
      </w:pPr>
      <w:rPr>
        <w:rFonts w:hint="default"/>
        <w:lang w:val="es-ES" w:eastAsia="en-US" w:bidi="ar-SA"/>
      </w:rPr>
    </w:lvl>
    <w:lvl w:ilvl="2" w:tplc="2C32EBB4">
      <w:numFmt w:val="bullet"/>
      <w:lvlText w:val="•"/>
      <w:lvlJc w:val="left"/>
      <w:pPr>
        <w:ind w:left="2323" w:hanging="708"/>
      </w:pPr>
      <w:rPr>
        <w:rFonts w:hint="default"/>
        <w:lang w:val="es-ES" w:eastAsia="en-US" w:bidi="ar-SA"/>
      </w:rPr>
    </w:lvl>
    <w:lvl w:ilvl="3" w:tplc="05CE23CE">
      <w:numFmt w:val="bullet"/>
      <w:lvlText w:val="•"/>
      <w:lvlJc w:val="left"/>
      <w:pPr>
        <w:ind w:left="3275" w:hanging="708"/>
      </w:pPr>
      <w:rPr>
        <w:rFonts w:hint="default"/>
        <w:lang w:val="es-ES" w:eastAsia="en-US" w:bidi="ar-SA"/>
      </w:rPr>
    </w:lvl>
    <w:lvl w:ilvl="4" w:tplc="014E5708">
      <w:numFmt w:val="bullet"/>
      <w:lvlText w:val="•"/>
      <w:lvlJc w:val="left"/>
      <w:pPr>
        <w:ind w:left="4226" w:hanging="708"/>
      </w:pPr>
      <w:rPr>
        <w:rFonts w:hint="default"/>
        <w:lang w:val="es-ES" w:eastAsia="en-US" w:bidi="ar-SA"/>
      </w:rPr>
    </w:lvl>
    <w:lvl w:ilvl="5" w:tplc="3306FA44">
      <w:numFmt w:val="bullet"/>
      <w:lvlText w:val="•"/>
      <w:lvlJc w:val="left"/>
      <w:pPr>
        <w:ind w:left="5178" w:hanging="708"/>
      </w:pPr>
      <w:rPr>
        <w:rFonts w:hint="default"/>
        <w:lang w:val="es-ES" w:eastAsia="en-US" w:bidi="ar-SA"/>
      </w:rPr>
    </w:lvl>
    <w:lvl w:ilvl="6" w:tplc="91E2FFB0">
      <w:numFmt w:val="bullet"/>
      <w:lvlText w:val="•"/>
      <w:lvlJc w:val="left"/>
      <w:pPr>
        <w:ind w:left="6130" w:hanging="708"/>
      </w:pPr>
      <w:rPr>
        <w:rFonts w:hint="default"/>
        <w:lang w:val="es-ES" w:eastAsia="en-US" w:bidi="ar-SA"/>
      </w:rPr>
    </w:lvl>
    <w:lvl w:ilvl="7" w:tplc="BD1A1B58">
      <w:numFmt w:val="bullet"/>
      <w:lvlText w:val="•"/>
      <w:lvlJc w:val="left"/>
      <w:pPr>
        <w:ind w:left="7081" w:hanging="708"/>
      </w:pPr>
      <w:rPr>
        <w:rFonts w:hint="default"/>
        <w:lang w:val="es-ES" w:eastAsia="en-US" w:bidi="ar-SA"/>
      </w:rPr>
    </w:lvl>
    <w:lvl w:ilvl="8" w:tplc="8676040A">
      <w:numFmt w:val="bullet"/>
      <w:lvlText w:val="•"/>
      <w:lvlJc w:val="left"/>
      <w:pPr>
        <w:ind w:left="8033" w:hanging="708"/>
      </w:pPr>
      <w:rPr>
        <w:rFonts w:hint="default"/>
        <w:lang w:val="es-ES" w:eastAsia="en-US" w:bidi="ar-SA"/>
      </w:rPr>
    </w:lvl>
  </w:abstractNum>
  <w:abstractNum w:abstractNumId="15" w15:restartNumberingAfterBreak="0">
    <w:nsid w:val="54C85512"/>
    <w:multiLevelType w:val="hybridMultilevel"/>
    <w:tmpl w:val="DA2ED43E"/>
    <w:lvl w:ilvl="0" w:tplc="EF58A8F0">
      <w:numFmt w:val="bullet"/>
      <w:lvlText w:val=""/>
      <w:lvlJc w:val="left"/>
      <w:pPr>
        <w:ind w:left="1419" w:hanging="360"/>
      </w:pPr>
      <w:rPr>
        <w:rFonts w:ascii="Wingdings" w:eastAsia="Wingdings" w:hAnsi="Wingdings" w:cs="Wingdings" w:hint="default"/>
        <w:b w:val="0"/>
        <w:bCs w:val="0"/>
        <w:i w:val="0"/>
        <w:iCs w:val="0"/>
        <w:spacing w:val="0"/>
        <w:w w:val="99"/>
        <w:sz w:val="22"/>
        <w:szCs w:val="22"/>
        <w:lang w:val="es-ES" w:eastAsia="en-US" w:bidi="ar-SA"/>
      </w:rPr>
    </w:lvl>
    <w:lvl w:ilvl="1" w:tplc="A8601D74">
      <w:numFmt w:val="bullet"/>
      <w:lvlText w:val="•"/>
      <w:lvlJc w:val="left"/>
      <w:pPr>
        <w:ind w:left="2271" w:hanging="360"/>
      </w:pPr>
      <w:rPr>
        <w:rFonts w:hint="default"/>
        <w:lang w:val="es-ES" w:eastAsia="en-US" w:bidi="ar-SA"/>
      </w:rPr>
    </w:lvl>
    <w:lvl w:ilvl="2" w:tplc="2EB8B0E8">
      <w:numFmt w:val="bullet"/>
      <w:lvlText w:val="•"/>
      <w:lvlJc w:val="left"/>
      <w:pPr>
        <w:ind w:left="3123" w:hanging="360"/>
      </w:pPr>
      <w:rPr>
        <w:rFonts w:hint="default"/>
        <w:lang w:val="es-ES" w:eastAsia="en-US" w:bidi="ar-SA"/>
      </w:rPr>
    </w:lvl>
    <w:lvl w:ilvl="3" w:tplc="2F32FCF2">
      <w:numFmt w:val="bullet"/>
      <w:lvlText w:val="•"/>
      <w:lvlJc w:val="left"/>
      <w:pPr>
        <w:ind w:left="3975" w:hanging="360"/>
      </w:pPr>
      <w:rPr>
        <w:rFonts w:hint="default"/>
        <w:lang w:val="es-ES" w:eastAsia="en-US" w:bidi="ar-SA"/>
      </w:rPr>
    </w:lvl>
    <w:lvl w:ilvl="4" w:tplc="6CB2743C">
      <w:numFmt w:val="bullet"/>
      <w:lvlText w:val="•"/>
      <w:lvlJc w:val="left"/>
      <w:pPr>
        <w:ind w:left="4826" w:hanging="360"/>
      </w:pPr>
      <w:rPr>
        <w:rFonts w:hint="default"/>
        <w:lang w:val="es-ES" w:eastAsia="en-US" w:bidi="ar-SA"/>
      </w:rPr>
    </w:lvl>
    <w:lvl w:ilvl="5" w:tplc="B2BA0714">
      <w:numFmt w:val="bullet"/>
      <w:lvlText w:val="•"/>
      <w:lvlJc w:val="left"/>
      <w:pPr>
        <w:ind w:left="5678" w:hanging="360"/>
      </w:pPr>
      <w:rPr>
        <w:rFonts w:hint="default"/>
        <w:lang w:val="es-ES" w:eastAsia="en-US" w:bidi="ar-SA"/>
      </w:rPr>
    </w:lvl>
    <w:lvl w:ilvl="6" w:tplc="0A0266BA">
      <w:numFmt w:val="bullet"/>
      <w:lvlText w:val="•"/>
      <w:lvlJc w:val="left"/>
      <w:pPr>
        <w:ind w:left="6530" w:hanging="360"/>
      </w:pPr>
      <w:rPr>
        <w:rFonts w:hint="default"/>
        <w:lang w:val="es-ES" w:eastAsia="en-US" w:bidi="ar-SA"/>
      </w:rPr>
    </w:lvl>
    <w:lvl w:ilvl="7" w:tplc="72303744">
      <w:numFmt w:val="bullet"/>
      <w:lvlText w:val="•"/>
      <w:lvlJc w:val="left"/>
      <w:pPr>
        <w:ind w:left="7381" w:hanging="360"/>
      </w:pPr>
      <w:rPr>
        <w:rFonts w:hint="default"/>
        <w:lang w:val="es-ES" w:eastAsia="en-US" w:bidi="ar-SA"/>
      </w:rPr>
    </w:lvl>
    <w:lvl w:ilvl="8" w:tplc="AA6A178E">
      <w:numFmt w:val="bullet"/>
      <w:lvlText w:val="•"/>
      <w:lvlJc w:val="left"/>
      <w:pPr>
        <w:ind w:left="8233" w:hanging="360"/>
      </w:pPr>
      <w:rPr>
        <w:rFonts w:hint="default"/>
        <w:lang w:val="es-ES" w:eastAsia="en-US" w:bidi="ar-SA"/>
      </w:rPr>
    </w:lvl>
  </w:abstractNum>
  <w:abstractNum w:abstractNumId="16" w15:restartNumberingAfterBreak="0">
    <w:nsid w:val="69926022"/>
    <w:multiLevelType w:val="hybridMultilevel"/>
    <w:tmpl w:val="97E816FC"/>
    <w:lvl w:ilvl="0" w:tplc="29BC7B72">
      <w:numFmt w:val="bullet"/>
      <w:lvlText w:val="●"/>
      <w:lvlJc w:val="left"/>
      <w:pPr>
        <w:ind w:left="427" w:hanging="348"/>
      </w:pPr>
      <w:rPr>
        <w:rFonts w:ascii="Times New Roman" w:eastAsia="Times New Roman" w:hAnsi="Times New Roman" w:cs="Times New Roman" w:hint="default"/>
        <w:b w:val="0"/>
        <w:bCs w:val="0"/>
        <w:i w:val="0"/>
        <w:iCs w:val="0"/>
        <w:spacing w:val="0"/>
        <w:w w:val="99"/>
        <w:sz w:val="22"/>
        <w:szCs w:val="22"/>
        <w:lang w:val="es-ES" w:eastAsia="en-US" w:bidi="ar-SA"/>
      </w:rPr>
    </w:lvl>
    <w:lvl w:ilvl="1" w:tplc="2778B496">
      <w:numFmt w:val="bullet"/>
      <w:lvlText w:val="•"/>
      <w:lvlJc w:val="left"/>
      <w:pPr>
        <w:ind w:left="1371" w:hanging="348"/>
      </w:pPr>
      <w:rPr>
        <w:rFonts w:hint="default"/>
        <w:lang w:val="es-ES" w:eastAsia="en-US" w:bidi="ar-SA"/>
      </w:rPr>
    </w:lvl>
    <w:lvl w:ilvl="2" w:tplc="88525624">
      <w:numFmt w:val="bullet"/>
      <w:lvlText w:val="•"/>
      <w:lvlJc w:val="left"/>
      <w:pPr>
        <w:ind w:left="2323" w:hanging="348"/>
      </w:pPr>
      <w:rPr>
        <w:rFonts w:hint="default"/>
        <w:lang w:val="es-ES" w:eastAsia="en-US" w:bidi="ar-SA"/>
      </w:rPr>
    </w:lvl>
    <w:lvl w:ilvl="3" w:tplc="23246B5A">
      <w:numFmt w:val="bullet"/>
      <w:lvlText w:val="•"/>
      <w:lvlJc w:val="left"/>
      <w:pPr>
        <w:ind w:left="3275" w:hanging="348"/>
      </w:pPr>
      <w:rPr>
        <w:rFonts w:hint="default"/>
        <w:lang w:val="es-ES" w:eastAsia="en-US" w:bidi="ar-SA"/>
      </w:rPr>
    </w:lvl>
    <w:lvl w:ilvl="4" w:tplc="CF14D7C8">
      <w:numFmt w:val="bullet"/>
      <w:lvlText w:val="•"/>
      <w:lvlJc w:val="left"/>
      <w:pPr>
        <w:ind w:left="4226" w:hanging="348"/>
      </w:pPr>
      <w:rPr>
        <w:rFonts w:hint="default"/>
        <w:lang w:val="es-ES" w:eastAsia="en-US" w:bidi="ar-SA"/>
      </w:rPr>
    </w:lvl>
    <w:lvl w:ilvl="5" w:tplc="8EBE7FF2">
      <w:numFmt w:val="bullet"/>
      <w:lvlText w:val="•"/>
      <w:lvlJc w:val="left"/>
      <w:pPr>
        <w:ind w:left="5178" w:hanging="348"/>
      </w:pPr>
      <w:rPr>
        <w:rFonts w:hint="default"/>
        <w:lang w:val="es-ES" w:eastAsia="en-US" w:bidi="ar-SA"/>
      </w:rPr>
    </w:lvl>
    <w:lvl w:ilvl="6" w:tplc="E9D2CF62">
      <w:numFmt w:val="bullet"/>
      <w:lvlText w:val="•"/>
      <w:lvlJc w:val="left"/>
      <w:pPr>
        <w:ind w:left="6130" w:hanging="348"/>
      </w:pPr>
      <w:rPr>
        <w:rFonts w:hint="default"/>
        <w:lang w:val="es-ES" w:eastAsia="en-US" w:bidi="ar-SA"/>
      </w:rPr>
    </w:lvl>
    <w:lvl w:ilvl="7" w:tplc="60B46D38">
      <w:numFmt w:val="bullet"/>
      <w:lvlText w:val="•"/>
      <w:lvlJc w:val="left"/>
      <w:pPr>
        <w:ind w:left="7081" w:hanging="348"/>
      </w:pPr>
      <w:rPr>
        <w:rFonts w:hint="default"/>
        <w:lang w:val="es-ES" w:eastAsia="en-US" w:bidi="ar-SA"/>
      </w:rPr>
    </w:lvl>
    <w:lvl w:ilvl="8" w:tplc="6B900636">
      <w:numFmt w:val="bullet"/>
      <w:lvlText w:val="•"/>
      <w:lvlJc w:val="left"/>
      <w:pPr>
        <w:ind w:left="8033" w:hanging="348"/>
      </w:pPr>
      <w:rPr>
        <w:rFonts w:hint="default"/>
        <w:lang w:val="es-ES" w:eastAsia="en-US" w:bidi="ar-SA"/>
      </w:rPr>
    </w:lvl>
  </w:abstractNum>
  <w:abstractNum w:abstractNumId="17" w15:restartNumberingAfterBreak="0">
    <w:nsid w:val="7E3B6179"/>
    <w:multiLevelType w:val="hybridMultilevel"/>
    <w:tmpl w:val="323EEB66"/>
    <w:lvl w:ilvl="0" w:tplc="5920B630">
      <w:start w:val="1"/>
      <w:numFmt w:val="lowerLetter"/>
      <w:lvlText w:val="%1)"/>
      <w:lvlJc w:val="left"/>
      <w:pPr>
        <w:ind w:left="1625" w:hanging="260"/>
        <w:jc w:val="right"/>
      </w:pPr>
      <w:rPr>
        <w:rFonts w:ascii="Arial" w:eastAsia="Arial" w:hAnsi="Arial" w:cs="Arial" w:hint="default"/>
        <w:b/>
        <w:bCs/>
        <w:i w:val="0"/>
        <w:iCs w:val="0"/>
        <w:spacing w:val="0"/>
        <w:w w:val="99"/>
        <w:sz w:val="22"/>
        <w:szCs w:val="22"/>
        <w:lang w:val="es-ES" w:eastAsia="en-US" w:bidi="ar-SA"/>
      </w:rPr>
    </w:lvl>
    <w:lvl w:ilvl="1" w:tplc="D60AC948">
      <w:numFmt w:val="bullet"/>
      <w:lvlText w:val="-"/>
      <w:lvlJc w:val="left"/>
      <w:pPr>
        <w:ind w:left="2266" w:hanging="135"/>
      </w:pPr>
      <w:rPr>
        <w:rFonts w:ascii="Arial MT" w:eastAsia="Arial MT" w:hAnsi="Arial MT" w:cs="Arial MT" w:hint="default"/>
        <w:b w:val="0"/>
        <w:bCs w:val="0"/>
        <w:i w:val="0"/>
        <w:iCs w:val="0"/>
        <w:spacing w:val="0"/>
        <w:w w:val="99"/>
        <w:sz w:val="22"/>
        <w:szCs w:val="22"/>
        <w:lang w:val="es-ES" w:eastAsia="en-US" w:bidi="ar-SA"/>
      </w:rPr>
    </w:lvl>
    <w:lvl w:ilvl="2" w:tplc="4AE46176">
      <w:numFmt w:val="bullet"/>
      <w:lvlText w:val="•"/>
      <w:lvlJc w:val="left"/>
      <w:pPr>
        <w:ind w:left="3113" w:hanging="135"/>
      </w:pPr>
      <w:rPr>
        <w:rFonts w:hint="default"/>
        <w:lang w:val="es-ES" w:eastAsia="en-US" w:bidi="ar-SA"/>
      </w:rPr>
    </w:lvl>
    <w:lvl w:ilvl="3" w:tplc="5248EDA4">
      <w:numFmt w:val="bullet"/>
      <w:lvlText w:val="•"/>
      <w:lvlJc w:val="left"/>
      <w:pPr>
        <w:ind w:left="3966" w:hanging="135"/>
      </w:pPr>
      <w:rPr>
        <w:rFonts w:hint="default"/>
        <w:lang w:val="es-ES" w:eastAsia="en-US" w:bidi="ar-SA"/>
      </w:rPr>
    </w:lvl>
    <w:lvl w:ilvl="4" w:tplc="56A8E208">
      <w:numFmt w:val="bullet"/>
      <w:lvlText w:val="•"/>
      <w:lvlJc w:val="left"/>
      <w:pPr>
        <w:ind w:left="4819" w:hanging="135"/>
      </w:pPr>
      <w:rPr>
        <w:rFonts w:hint="default"/>
        <w:lang w:val="es-ES" w:eastAsia="en-US" w:bidi="ar-SA"/>
      </w:rPr>
    </w:lvl>
    <w:lvl w:ilvl="5" w:tplc="0978897C">
      <w:numFmt w:val="bullet"/>
      <w:lvlText w:val="•"/>
      <w:lvlJc w:val="left"/>
      <w:pPr>
        <w:ind w:left="5672" w:hanging="135"/>
      </w:pPr>
      <w:rPr>
        <w:rFonts w:hint="default"/>
        <w:lang w:val="es-ES" w:eastAsia="en-US" w:bidi="ar-SA"/>
      </w:rPr>
    </w:lvl>
    <w:lvl w:ilvl="6" w:tplc="ECFE75DE">
      <w:numFmt w:val="bullet"/>
      <w:lvlText w:val="•"/>
      <w:lvlJc w:val="left"/>
      <w:pPr>
        <w:ind w:left="6525" w:hanging="135"/>
      </w:pPr>
      <w:rPr>
        <w:rFonts w:hint="default"/>
        <w:lang w:val="es-ES" w:eastAsia="en-US" w:bidi="ar-SA"/>
      </w:rPr>
    </w:lvl>
    <w:lvl w:ilvl="7" w:tplc="41ACB860">
      <w:numFmt w:val="bullet"/>
      <w:lvlText w:val="•"/>
      <w:lvlJc w:val="left"/>
      <w:pPr>
        <w:ind w:left="7378" w:hanging="135"/>
      </w:pPr>
      <w:rPr>
        <w:rFonts w:hint="default"/>
        <w:lang w:val="es-ES" w:eastAsia="en-US" w:bidi="ar-SA"/>
      </w:rPr>
    </w:lvl>
    <w:lvl w:ilvl="8" w:tplc="E4F8B8FC">
      <w:numFmt w:val="bullet"/>
      <w:lvlText w:val="•"/>
      <w:lvlJc w:val="left"/>
      <w:pPr>
        <w:ind w:left="8231" w:hanging="135"/>
      </w:pPr>
      <w:rPr>
        <w:rFonts w:hint="default"/>
        <w:lang w:val="es-ES" w:eastAsia="en-US" w:bidi="ar-SA"/>
      </w:rPr>
    </w:lvl>
  </w:abstractNum>
  <w:num w:numId="1">
    <w:abstractNumId w:val="5"/>
  </w:num>
  <w:num w:numId="2">
    <w:abstractNumId w:val="16"/>
  </w:num>
  <w:num w:numId="3">
    <w:abstractNumId w:val="14"/>
  </w:num>
  <w:num w:numId="4">
    <w:abstractNumId w:val="10"/>
  </w:num>
  <w:num w:numId="5">
    <w:abstractNumId w:val="0"/>
  </w:num>
  <w:num w:numId="6">
    <w:abstractNumId w:val="7"/>
  </w:num>
  <w:num w:numId="7">
    <w:abstractNumId w:val="4"/>
  </w:num>
  <w:num w:numId="8">
    <w:abstractNumId w:val="11"/>
  </w:num>
  <w:num w:numId="9">
    <w:abstractNumId w:val="2"/>
  </w:num>
  <w:num w:numId="10">
    <w:abstractNumId w:val="3"/>
  </w:num>
  <w:num w:numId="11">
    <w:abstractNumId w:val="8"/>
  </w:num>
  <w:num w:numId="12">
    <w:abstractNumId w:val="12"/>
  </w:num>
  <w:num w:numId="13">
    <w:abstractNumId w:val="15"/>
  </w:num>
  <w:num w:numId="14">
    <w:abstractNumId w:val="17"/>
  </w:num>
  <w:num w:numId="15">
    <w:abstractNumId w:val="1"/>
  </w:num>
  <w:num w:numId="16">
    <w:abstractNumId w:val="13"/>
  </w:num>
  <w:num w:numId="17">
    <w:abstractNumId w:val="9"/>
  </w:num>
  <w:num w:numId="1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045"/>
    <w:rsid w:val="0000516A"/>
    <w:rsid w:val="00011049"/>
    <w:rsid w:val="00021E06"/>
    <w:rsid w:val="000427B3"/>
    <w:rsid w:val="00042CF5"/>
    <w:rsid w:val="00045369"/>
    <w:rsid w:val="00081360"/>
    <w:rsid w:val="00085D80"/>
    <w:rsid w:val="00092A09"/>
    <w:rsid w:val="000B06C2"/>
    <w:rsid w:val="000B4FF7"/>
    <w:rsid w:val="000B50A3"/>
    <w:rsid w:val="000C4C96"/>
    <w:rsid w:val="000E5695"/>
    <w:rsid w:val="000E5D52"/>
    <w:rsid w:val="000E685E"/>
    <w:rsid w:val="00100D96"/>
    <w:rsid w:val="00102A2C"/>
    <w:rsid w:val="00107CB8"/>
    <w:rsid w:val="001479CA"/>
    <w:rsid w:val="00152D19"/>
    <w:rsid w:val="001554DD"/>
    <w:rsid w:val="001658B9"/>
    <w:rsid w:val="0016591D"/>
    <w:rsid w:val="00175F20"/>
    <w:rsid w:val="00181C70"/>
    <w:rsid w:val="001C6BD7"/>
    <w:rsid w:val="0022512C"/>
    <w:rsid w:val="002518D5"/>
    <w:rsid w:val="00262F98"/>
    <w:rsid w:val="0029076C"/>
    <w:rsid w:val="002D24D4"/>
    <w:rsid w:val="002D6182"/>
    <w:rsid w:val="002E064D"/>
    <w:rsid w:val="00312735"/>
    <w:rsid w:val="00316045"/>
    <w:rsid w:val="00316CF9"/>
    <w:rsid w:val="00320285"/>
    <w:rsid w:val="003362AF"/>
    <w:rsid w:val="00336A87"/>
    <w:rsid w:val="00340E42"/>
    <w:rsid w:val="00352227"/>
    <w:rsid w:val="00356CC8"/>
    <w:rsid w:val="00357510"/>
    <w:rsid w:val="00362956"/>
    <w:rsid w:val="003716FD"/>
    <w:rsid w:val="00397180"/>
    <w:rsid w:val="0039785A"/>
    <w:rsid w:val="003C1068"/>
    <w:rsid w:val="003C7727"/>
    <w:rsid w:val="003D0CBA"/>
    <w:rsid w:val="003D5143"/>
    <w:rsid w:val="003E17F8"/>
    <w:rsid w:val="003E3540"/>
    <w:rsid w:val="003F1D7B"/>
    <w:rsid w:val="003F7D24"/>
    <w:rsid w:val="0040794C"/>
    <w:rsid w:val="00415BC0"/>
    <w:rsid w:val="00482768"/>
    <w:rsid w:val="0048615C"/>
    <w:rsid w:val="004A1869"/>
    <w:rsid w:val="004A5F56"/>
    <w:rsid w:val="004D261F"/>
    <w:rsid w:val="004E0BDD"/>
    <w:rsid w:val="004F4038"/>
    <w:rsid w:val="0053799B"/>
    <w:rsid w:val="005562AE"/>
    <w:rsid w:val="00567027"/>
    <w:rsid w:val="00575987"/>
    <w:rsid w:val="00581300"/>
    <w:rsid w:val="00587692"/>
    <w:rsid w:val="005B61DF"/>
    <w:rsid w:val="005B7260"/>
    <w:rsid w:val="005E5F6C"/>
    <w:rsid w:val="00616809"/>
    <w:rsid w:val="00631128"/>
    <w:rsid w:val="006340FB"/>
    <w:rsid w:val="00640C98"/>
    <w:rsid w:val="006556F5"/>
    <w:rsid w:val="0067197F"/>
    <w:rsid w:val="00675A46"/>
    <w:rsid w:val="00677E77"/>
    <w:rsid w:val="00697575"/>
    <w:rsid w:val="00697B01"/>
    <w:rsid w:val="006A39FF"/>
    <w:rsid w:val="00703002"/>
    <w:rsid w:val="0071046B"/>
    <w:rsid w:val="00715D89"/>
    <w:rsid w:val="007245F2"/>
    <w:rsid w:val="00725588"/>
    <w:rsid w:val="00733B59"/>
    <w:rsid w:val="0078527A"/>
    <w:rsid w:val="0078714A"/>
    <w:rsid w:val="00793223"/>
    <w:rsid w:val="007A4581"/>
    <w:rsid w:val="007A552D"/>
    <w:rsid w:val="007A62FE"/>
    <w:rsid w:val="007B5EE2"/>
    <w:rsid w:val="007D444B"/>
    <w:rsid w:val="007D48AA"/>
    <w:rsid w:val="007F25BC"/>
    <w:rsid w:val="008028FA"/>
    <w:rsid w:val="00811BA3"/>
    <w:rsid w:val="00822FED"/>
    <w:rsid w:val="008405A0"/>
    <w:rsid w:val="008554C8"/>
    <w:rsid w:val="00865443"/>
    <w:rsid w:val="00873079"/>
    <w:rsid w:val="00877B0F"/>
    <w:rsid w:val="008A0A9D"/>
    <w:rsid w:val="008A24D6"/>
    <w:rsid w:val="008A5028"/>
    <w:rsid w:val="008B01B5"/>
    <w:rsid w:val="008B4FD4"/>
    <w:rsid w:val="008C1036"/>
    <w:rsid w:val="008C58B0"/>
    <w:rsid w:val="008C6D58"/>
    <w:rsid w:val="008D17B5"/>
    <w:rsid w:val="008D5438"/>
    <w:rsid w:val="008F4090"/>
    <w:rsid w:val="009025EA"/>
    <w:rsid w:val="009116DA"/>
    <w:rsid w:val="00920195"/>
    <w:rsid w:val="009312B4"/>
    <w:rsid w:val="00943997"/>
    <w:rsid w:val="009470C9"/>
    <w:rsid w:val="00961930"/>
    <w:rsid w:val="00961FCB"/>
    <w:rsid w:val="009621E5"/>
    <w:rsid w:val="009658F7"/>
    <w:rsid w:val="00970D55"/>
    <w:rsid w:val="00976FD4"/>
    <w:rsid w:val="00990E56"/>
    <w:rsid w:val="0099288E"/>
    <w:rsid w:val="009B5AF9"/>
    <w:rsid w:val="009E1BC2"/>
    <w:rsid w:val="009E5881"/>
    <w:rsid w:val="009F65D4"/>
    <w:rsid w:val="00A059AA"/>
    <w:rsid w:val="00A110E3"/>
    <w:rsid w:val="00A36055"/>
    <w:rsid w:val="00A735EE"/>
    <w:rsid w:val="00A81702"/>
    <w:rsid w:val="00A978F4"/>
    <w:rsid w:val="00AA1F4F"/>
    <w:rsid w:val="00AB1F85"/>
    <w:rsid w:val="00AC2FA6"/>
    <w:rsid w:val="00AC5D59"/>
    <w:rsid w:val="00AD5D93"/>
    <w:rsid w:val="00B04EC7"/>
    <w:rsid w:val="00B068D7"/>
    <w:rsid w:val="00B74882"/>
    <w:rsid w:val="00B86B37"/>
    <w:rsid w:val="00B86C48"/>
    <w:rsid w:val="00B8700B"/>
    <w:rsid w:val="00BA770F"/>
    <w:rsid w:val="00BB542A"/>
    <w:rsid w:val="00BB5958"/>
    <w:rsid w:val="00BC3AF6"/>
    <w:rsid w:val="00BC6C9D"/>
    <w:rsid w:val="00BD4BED"/>
    <w:rsid w:val="00BD6C09"/>
    <w:rsid w:val="00C05DA9"/>
    <w:rsid w:val="00C23EB7"/>
    <w:rsid w:val="00C33AD2"/>
    <w:rsid w:val="00C5762D"/>
    <w:rsid w:val="00C6119E"/>
    <w:rsid w:val="00C65574"/>
    <w:rsid w:val="00C86039"/>
    <w:rsid w:val="00C93813"/>
    <w:rsid w:val="00CA0C30"/>
    <w:rsid w:val="00CB10AF"/>
    <w:rsid w:val="00CD3ADE"/>
    <w:rsid w:val="00CE0CD0"/>
    <w:rsid w:val="00CE177D"/>
    <w:rsid w:val="00CE20A1"/>
    <w:rsid w:val="00CE5E0D"/>
    <w:rsid w:val="00CF02FD"/>
    <w:rsid w:val="00CF28AC"/>
    <w:rsid w:val="00D03781"/>
    <w:rsid w:val="00D07866"/>
    <w:rsid w:val="00D174AF"/>
    <w:rsid w:val="00D209DF"/>
    <w:rsid w:val="00D35879"/>
    <w:rsid w:val="00D5018F"/>
    <w:rsid w:val="00D55920"/>
    <w:rsid w:val="00D55B7B"/>
    <w:rsid w:val="00D74490"/>
    <w:rsid w:val="00D75B0D"/>
    <w:rsid w:val="00D77357"/>
    <w:rsid w:val="00D84471"/>
    <w:rsid w:val="00D850BE"/>
    <w:rsid w:val="00D854B2"/>
    <w:rsid w:val="00D855D7"/>
    <w:rsid w:val="00DC22B8"/>
    <w:rsid w:val="00DC3065"/>
    <w:rsid w:val="00DD3A7C"/>
    <w:rsid w:val="00DD4314"/>
    <w:rsid w:val="00DE6286"/>
    <w:rsid w:val="00E44728"/>
    <w:rsid w:val="00E54B62"/>
    <w:rsid w:val="00E62C9B"/>
    <w:rsid w:val="00E97BBC"/>
    <w:rsid w:val="00EA12AC"/>
    <w:rsid w:val="00EA6975"/>
    <w:rsid w:val="00EB6BBA"/>
    <w:rsid w:val="00EC1B43"/>
    <w:rsid w:val="00ED0344"/>
    <w:rsid w:val="00F05AFD"/>
    <w:rsid w:val="00F130BE"/>
    <w:rsid w:val="00F13481"/>
    <w:rsid w:val="00F62C4A"/>
    <w:rsid w:val="00FD00DC"/>
    <w:rsid w:val="00FD3846"/>
    <w:rsid w:val="00FE018C"/>
    <w:rsid w:val="00FF259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BE3C84-3157-4A3B-AF86-DF4D6CD6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uiPriority w:val="1"/>
    <w:qFormat/>
    <w:pPr>
      <w:keepNext/>
      <w:keepLines/>
      <w:spacing w:before="480" w:after="120"/>
      <w:outlineLvl w:val="0"/>
    </w:pPr>
    <w:rPr>
      <w:b/>
      <w:sz w:val="48"/>
      <w:szCs w:val="48"/>
    </w:rPr>
  </w:style>
  <w:style w:type="paragraph" w:styleId="Ttulo2">
    <w:name w:val="heading 2"/>
    <w:basedOn w:val="Normal"/>
    <w:next w:val="Normal"/>
    <w:uiPriority w:val="1"/>
    <w:qFormat/>
    <w:pPr>
      <w:keepNext/>
      <w:keepLines/>
      <w:spacing w:before="360" w:after="80"/>
      <w:outlineLvl w:val="1"/>
    </w:pPr>
    <w:rPr>
      <w:b/>
      <w:sz w:val="36"/>
      <w:szCs w:val="36"/>
    </w:rPr>
  </w:style>
  <w:style w:type="paragraph" w:styleId="Ttulo3">
    <w:name w:val="heading 3"/>
    <w:basedOn w:val="Normal"/>
    <w:next w:val="Normal"/>
    <w:uiPriority w:val="1"/>
    <w:qFormat/>
    <w:pPr>
      <w:keepNext/>
      <w:keepLines/>
      <w:spacing w:before="280" w:after="80"/>
      <w:outlineLvl w:val="2"/>
    </w:pPr>
    <w:rPr>
      <w:b/>
      <w:sz w:val="28"/>
      <w:szCs w:val="28"/>
    </w:rPr>
  </w:style>
  <w:style w:type="paragraph" w:styleId="Ttulo4">
    <w:name w:val="heading 4"/>
    <w:basedOn w:val="Normal"/>
    <w:next w:val="Normal"/>
    <w:uiPriority w:val="1"/>
    <w:qFormat/>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paragraph" w:styleId="Sinespaciado">
    <w:name w:val="No Spacing"/>
    <w:uiPriority w:val="1"/>
    <w:qFormat/>
    <w:rsid w:val="008F4090"/>
    <w:pPr>
      <w:spacing w:after="0" w:line="240" w:lineRule="auto"/>
    </w:pPr>
  </w:style>
  <w:style w:type="paragraph" w:styleId="Encabezado">
    <w:name w:val="header"/>
    <w:basedOn w:val="Normal"/>
    <w:link w:val="EncabezadoCar"/>
    <w:uiPriority w:val="99"/>
    <w:unhideWhenUsed/>
    <w:rsid w:val="007871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714A"/>
  </w:style>
  <w:style w:type="paragraph" w:styleId="Piedepgina">
    <w:name w:val="footer"/>
    <w:basedOn w:val="Normal"/>
    <w:link w:val="PiedepginaCar"/>
    <w:uiPriority w:val="99"/>
    <w:unhideWhenUsed/>
    <w:rsid w:val="007871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714A"/>
  </w:style>
  <w:style w:type="paragraph" w:styleId="Textodeglobo">
    <w:name w:val="Balloon Text"/>
    <w:basedOn w:val="Normal"/>
    <w:link w:val="TextodegloboCar"/>
    <w:uiPriority w:val="99"/>
    <w:semiHidden/>
    <w:unhideWhenUsed/>
    <w:rsid w:val="00B870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700B"/>
    <w:rPr>
      <w:rFonts w:ascii="Segoe UI" w:hAnsi="Segoe UI" w:cs="Segoe UI"/>
      <w:sz w:val="18"/>
      <w:szCs w:val="18"/>
    </w:rPr>
  </w:style>
  <w:style w:type="paragraph" w:styleId="TDC1">
    <w:name w:val="toc 1"/>
    <w:basedOn w:val="Normal"/>
    <w:uiPriority w:val="1"/>
    <w:qFormat/>
    <w:rsid w:val="002D24D4"/>
    <w:pPr>
      <w:widowControl w:val="0"/>
      <w:autoSpaceDE w:val="0"/>
      <w:autoSpaceDN w:val="0"/>
      <w:spacing w:after="0" w:line="252" w:lineRule="exact"/>
      <w:ind w:left="286"/>
    </w:pPr>
    <w:rPr>
      <w:rFonts w:ascii="Times New Roman" w:eastAsia="Times New Roman" w:hAnsi="Times New Roman" w:cs="Times New Roman"/>
      <w:lang w:eastAsia="en-US"/>
    </w:rPr>
  </w:style>
  <w:style w:type="paragraph" w:styleId="Textoindependiente">
    <w:name w:val="Body Text"/>
    <w:basedOn w:val="Normal"/>
    <w:link w:val="TextoindependienteCar"/>
    <w:uiPriority w:val="1"/>
    <w:qFormat/>
    <w:rsid w:val="002D24D4"/>
    <w:pPr>
      <w:widowControl w:val="0"/>
      <w:autoSpaceDE w:val="0"/>
      <w:autoSpaceDN w:val="0"/>
      <w:spacing w:after="0" w:line="240" w:lineRule="auto"/>
      <w:ind w:left="427"/>
      <w:jc w:val="both"/>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2D24D4"/>
    <w:rPr>
      <w:rFonts w:ascii="Arial MT" w:eastAsia="Arial MT" w:hAnsi="Arial MT" w:cs="Arial MT"/>
      <w:lang w:eastAsia="en-US"/>
    </w:rPr>
  </w:style>
  <w:style w:type="paragraph" w:styleId="Prrafodelista">
    <w:name w:val="List Paragraph"/>
    <w:basedOn w:val="Normal"/>
    <w:uiPriority w:val="1"/>
    <w:qFormat/>
    <w:rsid w:val="002D24D4"/>
    <w:pPr>
      <w:widowControl w:val="0"/>
      <w:autoSpaceDE w:val="0"/>
      <w:autoSpaceDN w:val="0"/>
      <w:spacing w:after="0" w:line="240" w:lineRule="auto"/>
      <w:ind w:left="855" w:hanging="360"/>
    </w:pPr>
    <w:rPr>
      <w:rFonts w:ascii="Arial MT" w:eastAsia="Arial MT" w:hAnsi="Arial MT" w:cs="Arial MT"/>
      <w:lang w:eastAsia="en-US"/>
    </w:rPr>
  </w:style>
  <w:style w:type="paragraph" w:customStyle="1" w:styleId="TableParagraph">
    <w:name w:val="Table Paragraph"/>
    <w:basedOn w:val="Normal"/>
    <w:uiPriority w:val="1"/>
    <w:qFormat/>
    <w:rsid w:val="002D24D4"/>
    <w:pPr>
      <w:widowControl w:val="0"/>
      <w:autoSpaceDE w:val="0"/>
      <w:autoSpaceDN w:val="0"/>
      <w:spacing w:after="0" w:line="240" w:lineRule="auto"/>
    </w:pPr>
    <w:rPr>
      <w:rFonts w:ascii="Arial MT" w:eastAsia="Arial MT" w:hAnsi="Arial MT" w:cs="Arial M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89714">
      <w:bodyDiv w:val="1"/>
      <w:marLeft w:val="0"/>
      <w:marRight w:val="0"/>
      <w:marTop w:val="0"/>
      <w:marBottom w:val="0"/>
      <w:divBdr>
        <w:top w:val="none" w:sz="0" w:space="0" w:color="auto"/>
        <w:left w:val="none" w:sz="0" w:space="0" w:color="auto"/>
        <w:bottom w:val="none" w:sz="0" w:space="0" w:color="auto"/>
        <w:right w:val="none" w:sz="0" w:space="0" w:color="auto"/>
      </w:divBdr>
    </w:div>
    <w:div w:id="707951302">
      <w:bodyDiv w:val="1"/>
      <w:marLeft w:val="0"/>
      <w:marRight w:val="0"/>
      <w:marTop w:val="0"/>
      <w:marBottom w:val="0"/>
      <w:divBdr>
        <w:top w:val="none" w:sz="0" w:space="0" w:color="auto"/>
        <w:left w:val="none" w:sz="0" w:space="0" w:color="auto"/>
        <w:bottom w:val="none" w:sz="0" w:space="0" w:color="auto"/>
        <w:right w:val="none" w:sz="0" w:space="0" w:color="auto"/>
      </w:divBdr>
    </w:div>
    <w:div w:id="751705521">
      <w:bodyDiv w:val="1"/>
      <w:marLeft w:val="0"/>
      <w:marRight w:val="0"/>
      <w:marTop w:val="0"/>
      <w:marBottom w:val="0"/>
      <w:divBdr>
        <w:top w:val="none" w:sz="0" w:space="0" w:color="auto"/>
        <w:left w:val="none" w:sz="0" w:space="0" w:color="auto"/>
        <w:bottom w:val="none" w:sz="0" w:space="0" w:color="auto"/>
        <w:right w:val="none" w:sz="0" w:space="0" w:color="auto"/>
      </w:divBdr>
      <w:divsChild>
        <w:div w:id="294600949">
          <w:marLeft w:val="0"/>
          <w:marRight w:val="0"/>
          <w:marTop w:val="0"/>
          <w:marBottom w:val="0"/>
          <w:divBdr>
            <w:top w:val="none" w:sz="0" w:space="0" w:color="auto"/>
            <w:left w:val="none" w:sz="0" w:space="0" w:color="auto"/>
            <w:bottom w:val="none" w:sz="0" w:space="0" w:color="auto"/>
            <w:right w:val="none" w:sz="0" w:space="0" w:color="auto"/>
          </w:divBdr>
        </w:div>
      </w:divsChild>
    </w:div>
    <w:div w:id="1207183012">
      <w:bodyDiv w:val="1"/>
      <w:marLeft w:val="0"/>
      <w:marRight w:val="0"/>
      <w:marTop w:val="0"/>
      <w:marBottom w:val="0"/>
      <w:divBdr>
        <w:top w:val="none" w:sz="0" w:space="0" w:color="auto"/>
        <w:left w:val="none" w:sz="0" w:space="0" w:color="auto"/>
        <w:bottom w:val="none" w:sz="0" w:space="0" w:color="auto"/>
        <w:right w:val="none" w:sz="0" w:space="0" w:color="auto"/>
      </w:divBdr>
    </w:div>
    <w:div w:id="1338386228">
      <w:bodyDiv w:val="1"/>
      <w:marLeft w:val="0"/>
      <w:marRight w:val="0"/>
      <w:marTop w:val="0"/>
      <w:marBottom w:val="0"/>
      <w:divBdr>
        <w:top w:val="none" w:sz="0" w:space="0" w:color="auto"/>
        <w:left w:val="none" w:sz="0" w:space="0" w:color="auto"/>
        <w:bottom w:val="none" w:sz="0" w:space="0" w:color="auto"/>
        <w:right w:val="none" w:sz="0" w:space="0" w:color="auto"/>
      </w:divBdr>
    </w:div>
    <w:div w:id="1363477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31</Pages>
  <Words>2823</Words>
  <Characters>15532</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 Ruiz</dc:creator>
  <cp:lastModifiedBy>Cuenta Microsoft</cp:lastModifiedBy>
  <cp:revision>15</cp:revision>
  <cp:lastPrinted>2025-09-23T13:15:00Z</cp:lastPrinted>
  <dcterms:created xsi:type="dcterms:W3CDTF">2025-09-23T10:26:00Z</dcterms:created>
  <dcterms:modified xsi:type="dcterms:W3CDTF">2025-09-23T15:50:00Z</dcterms:modified>
</cp:coreProperties>
</file>