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6F97" w:rsidRDefault="00F26F97" w:rsidP="00F26F97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D24D7">
        <w:rPr>
          <w:rFonts w:ascii="Times New Roman" w:hAnsi="Times New Roman" w:cs="Times New Roman"/>
          <w:b/>
          <w:sz w:val="24"/>
          <w:szCs w:val="24"/>
          <w:u w:val="single"/>
        </w:rPr>
        <w:t>HONORABLE CONCEJO DELIBERANTE</w:t>
      </w:r>
    </w:p>
    <w:p w:rsidR="008A064B" w:rsidRPr="00AD24D7" w:rsidRDefault="008A064B" w:rsidP="00F26F97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26F97" w:rsidRPr="00AD24D7" w:rsidRDefault="00AD24D7" w:rsidP="00F26F9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ORDENANZA  Nº  7</w:t>
      </w:r>
      <w:r w:rsidR="00917C31">
        <w:rPr>
          <w:rFonts w:ascii="Times New Roman" w:hAnsi="Times New Roman" w:cs="Times New Roman"/>
          <w:b/>
          <w:sz w:val="24"/>
          <w:szCs w:val="24"/>
          <w:u w:val="single"/>
        </w:rPr>
        <w:t>481</w:t>
      </w:r>
    </w:p>
    <w:p w:rsidR="00F26F97" w:rsidRPr="00AD24D7" w:rsidRDefault="00F26F97" w:rsidP="00F26F97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26F97" w:rsidRPr="00AD24D7" w:rsidRDefault="00F26F97" w:rsidP="00F26F9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D24D7">
        <w:rPr>
          <w:rFonts w:ascii="Times New Roman" w:hAnsi="Times New Roman" w:cs="Times New Roman"/>
          <w:b/>
          <w:sz w:val="24"/>
          <w:szCs w:val="24"/>
        </w:rPr>
        <w:t>EL HONORABLE CONCEJO DELIBERANTE DE LA CIUDAD DE SAN FRANCISCO, SANCIONA CON FUERZA DE:</w:t>
      </w:r>
    </w:p>
    <w:p w:rsidR="00F26F97" w:rsidRPr="00AD24D7" w:rsidRDefault="00F26F97" w:rsidP="00F26F97">
      <w:pPr>
        <w:pStyle w:val="Textosinformato"/>
        <w:ind w:left="2832"/>
        <w:rPr>
          <w:rFonts w:ascii="Times New Roman" w:hAnsi="Times New Roman"/>
          <w:b/>
          <w:spacing w:val="30"/>
          <w:sz w:val="24"/>
          <w:szCs w:val="24"/>
          <w:u w:val="single"/>
        </w:rPr>
      </w:pPr>
      <w:r w:rsidRPr="00AD24D7">
        <w:rPr>
          <w:rFonts w:ascii="Times New Roman" w:hAnsi="Times New Roman"/>
          <w:b/>
          <w:sz w:val="24"/>
          <w:szCs w:val="24"/>
          <w:lang w:val="es-ES_tradnl"/>
        </w:rPr>
        <w:t xml:space="preserve">       </w:t>
      </w:r>
      <w:r w:rsidRPr="00AD24D7">
        <w:rPr>
          <w:rFonts w:ascii="Times New Roman" w:hAnsi="Times New Roman"/>
          <w:b/>
          <w:spacing w:val="30"/>
          <w:sz w:val="24"/>
          <w:szCs w:val="24"/>
          <w:u w:val="single"/>
        </w:rPr>
        <w:t>ORDENANZA</w:t>
      </w:r>
    </w:p>
    <w:p w:rsidR="00152F4A" w:rsidRPr="00AD24D7" w:rsidRDefault="00152F4A" w:rsidP="00152F4A">
      <w:pPr>
        <w:pStyle w:val="Textoindependiente"/>
        <w:spacing w:before="3"/>
        <w:rPr>
          <w:b/>
          <w:sz w:val="24"/>
          <w:szCs w:val="24"/>
        </w:rPr>
      </w:pPr>
    </w:p>
    <w:p w:rsidR="00152F4A" w:rsidRPr="00AD24D7" w:rsidRDefault="00152F4A" w:rsidP="00342E35">
      <w:pPr>
        <w:spacing w:before="89" w:line="242" w:lineRule="auto"/>
        <w:ind w:left="1021" w:right="193" w:hanging="102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24D7">
        <w:rPr>
          <w:rFonts w:ascii="Times New Roman" w:hAnsi="Times New Roman" w:cs="Times New Roman"/>
          <w:b/>
          <w:sz w:val="24"/>
          <w:szCs w:val="24"/>
          <w:u w:val="thick"/>
        </w:rPr>
        <w:t>PLAN DE ORDENAMIENTO URBANO Y TERRITORIAL DE LA</w:t>
      </w:r>
      <w:r w:rsidRPr="00AD24D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24D7">
        <w:rPr>
          <w:rFonts w:ascii="Times New Roman" w:hAnsi="Times New Roman" w:cs="Times New Roman"/>
          <w:b/>
          <w:sz w:val="24"/>
          <w:szCs w:val="24"/>
          <w:u w:val="thick"/>
        </w:rPr>
        <w:t>CIUDAD DE SAN FRANCISCO</w:t>
      </w:r>
    </w:p>
    <w:p w:rsidR="00152F4A" w:rsidRPr="00AD24D7" w:rsidRDefault="00152F4A" w:rsidP="00152F4A">
      <w:pPr>
        <w:pStyle w:val="Textoindependiente"/>
        <w:spacing w:before="9"/>
        <w:rPr>
          <w:b/>
          <w:sz w:val="24"/>
          <w:szCs w:val="24"/>
        </w:rPr>
      </w:pPr>
    </w:p>
    <w:p w:rsidR="00152F4A" w:rsidRPr="00AD24D7" w:rsidRDefault="00152F4A" w:rsidP="00152F4A">
      <w:pPr>
        <w:spacing w:before="89"/>
        <w:ind w:left="548"/>
        <w:rPr>
          <w:rFonts w:ascii="Times New Roman" w:hAnsi="Times New Roman" w:cs="Times New Roman"/>
          <w:b/>
          <w:sz w:val="24"/>
          <w:szCs w:val="24"/>
        </w:rPr>
      </w:pPr>
      <w:r w:rsidRPr="00AD24D7">
        <w:rPr>
          <w:rFonts w:ascii="Times New Roman" w:hAnsi="Times New Roman" w:cs="Times New Roman"/>
          <w:b/>
          <w:sz w:val="24"/>
          <w:szCs w:val="24"/>
          <w:u w:val="thick"/>
        </w:rPr>
        <w:t>Capítulo I</w:t>
      </w:r>
    </w:p>
    <w:p w:rsidR="00152F4A" w:rsidRPr="00AD24D7" w:rsidRDefault="00152F4A" w:rsidP="00152F4A">
      <w:pPr>
        <w:pStyle w:val="Textoindependiente"/>
        <w:spacing w:before="2"/>
        <w:rPr>
          <w:b/>
          <w:sz w:val="24"/>
          <w:szCs w:val="24"/>
        </w:rPr>
      </w:pPr>
    </w:p>
    <w:p w:rsidR="00152F4A" w:rsidRPr="00AD24D7" w:rsidRDefault="00152F4A" w:rsidP="00152F4A">
      <w:pPr>
        <w:spacing w:before="89"/>
        <w:ind w:left="548"/>
        <w:rPr>
          <w:rFonts w:ascii="Times New Roman" w:hAnsi="Times New Roman" w:cs="Times New Roman"/>
          <w:b/>
          <w:sz w:val="24"/>
          <w:szCs w:val="24"/>
        </w:rPr>
      </w:pPr>
      <w:r w:rsidRPr="00AD24D7">
        <w:rPr>
          <w:rFonts w:ascii="Times New Roman" w:hAnsi="Times New Roman" w:cs="Times New Roman"/>
          <w:b/>
          <w:sz w:val="24"/>
          <w:szCs w:val="24"/>
        </w:rPr>
        <w:t>DISPOSICIONES GENERALES</w:t>
      </w:r>
    </w:p>
    <w:p w:rsidR="00152F4A" w:rsidRPr="00AD24D7" w:rsidRDefault="00152F4A" w:rsidP="00152F4A">
      <w:pPr>
        <w:pStyle w:val="Textoindependiente"/>
        <w:spacing w:before="8"/>
        <w:rPr>
          <w:b/>
          <w:sz w:val="24"/>
          <w:szCs w:val="24"/>
        </w:rPr>
      </w:pPr>
    </w:p>
    <w:p w:rsidR="00152F4A" w:rsidRPr="00AD24D7" w:rsidRDefault="00152F4A" w:rsidP="00FE35B6">
      <w:pPr>
        <w:pStyle w:val="Textoindependiente"/>
        <w:numPr>
          <w:ilvl w:val="0"/>
          <w:numId w:val="6"/>
        </w:numPr>
        <w:spacing w:before="1"/>
        <w:ind w:left="1276" w:right="119" w:hanging="916"/>
        <w:jc w:val="both"/>
        <w:rPr>
          <w:sz w:val="24"/>
          <w:szCs w:val="24"/>
        </w:rPr>
      </w:pPr>
      <w:r w:rsidRPr="00AD24D7">
        <w:rPr>
          <w:sz w:val="24"/>
          <w:szCs w:val="24"/>
        </w:rPr>
        <w:t xml:space="preserve">El </w:t>
      </w:r>
      <w:r w:rsidRPr="00AD24D7">
        <w:rPr>
          <w:b/>
          <w:sz w:val="24"/>
          <w:szCs w:val="24"/>
        </w:rPr>
        <w:t xml:space="preserve">Plan de Ordenamiento Urbano y Territorial </w:t>
      </w:r>
      <w:r w:rsidRPr="00AD24D7">
        <w:rPr>
          <w:sz w:val="24"/>
          <w:szCs w:val="24"/>
        </w:rPr>
        <w:t>es el instrumento de planificación local que se define en un conjunto de reglamentos y documentos, que describan la política general de distribución de la población y usos de la tierra, el fomento de la producción, las prioridades de desarrollo físico urbano-territorial, y la coordinación de las inversiones públicas y privadas de interés</w:t>
      </w:r>
      <w:r w:rsidRPr="00AD24D7">
        <w:rPr>
          <w:spacing w:val="-11"/>
          <w:sz w:val="24"/>
          <w:szCs w:val="24"/>
        </w:rPr>
        <w:t xml:space="preserve"> </w:t>
      </w:r>
      <w:r w:rsidRPr="00AD24D7">
        <w:rPr>
          <w:sz w:val="24"/>
          <w:szCs w:val="24"/>
        </w:rPr>
        <w:t>municipal.</w:t>
      </w:r>
    </w:p>
    <w:p w:rsidR="00152F4A" w:rsidRPr="00AD24D7" w:rsidRDefault="00152F4A" w:rsidP="00152F4A">
      <w:pPr>
        <w:pStyle w:val="Textoindependiente"/>
        <w:rPr>
          <w:sz w:val="24"/>
          <w:szCs w:val="24"/>
        </w:rPr>
      </w:pPr>
    </w:p>
    <w:p w:rsidR="00152F4A" w:rsidRPr="00AD24D7" w:rsidRDefault="00152F4A" w:rsidP="00152F4A">
      <w:pPr>
        <w:pStyle w:val="Textoindependiente"/>
        <w:ind w:left="548"/>
        <w:rPr>
          <w:sz w:val="24"/>
          <w:szCs w:val="24"/>
        </w:rPr>
      </w:pPr>
      <w:r w:rsidRPr="00AD24D7">
        <w:rPr>
          <w:sz w:val="24"/>
          <w:szCs w:val="24"/>
        </w:rPr>
        <w:t>Comprende:</w:t>
      </w:r>
    </w:p>
    <w:p w:rsidR="00152F4A" w:rsidRPr="00AD24D7" w:rsidRDefault="00152F4A" w:rsidP="00152F4A">
      <w:pPr>
        <w:pStyle w:val="Textoindependiente"/>
        <w:spacing w:before="4"/>
        <w:rPr>
          <w:sz w:val="24"/>
          <w:szCs w:val="24"/>
        </w:rPr>
      </w:pPr>
    </w:p>
    <w:p w:rsidR="008A064B" w:rsidRDefault="008A064B" w:rsidP="008A064B">
      <w:pPr>
        <w:pStyle w:val="Ttulo5"/>
        <w:ind w:left="908" w:right="4585"/>
        <w:rPr>
          <w:sz w:val="24"/>
          <w:szCs w:val="24"/>
        </w:rPr>
      </w:pPr>
      <w:r>
        <w:rPr>
          <w:sz w:val="24"/>
          <w:szCs w:val="24"/>
        </w:rPr>
        <w:t xml:space="preserve">1- </w:t>
      </w:r>
      <w:r w:rsidR="006A1EF0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Clasificación del  </w:t>
      </w:r>
      <w:r w:rsidRPr="008A064B">
        <w:rPr>
          <w:sz w:val="22"/>
          <w:szCs w:val="22"/>
        </w:rPr>
        <w:t>suel</w:t>
      </w:r>
      <w:r>
        <w:rPr>
          <w:sz w:val="22"/>
          <w:szCs w:val="22"/>
        </w:rPr>
        <w:t>o</w:t>
      </w:r>
    </w:p>
    <w:p w:rsidR="00152F4A" w:rsidRPr="00AD24D7" w:rsidRDefault="008A064B" w:rsidP="006A1EF0">
      <w:pPr>
        <w:pStyle w:val="Ttulo5"/>
        <w:numPr>
          <w:ilvl w:val="0"/>
          <w:numId w:val="5"/>
        </w:numPr>
        <w:ind w:right="4727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6A1EF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Reglamentación de </w:t>
      </w:r>
      <w:r w:rsidR="00152F4A" w:rsidRPr="00AD24D7">
        <w:rPr>
          <w:sz w:val="24"/>
          <w:szCs w:val="24"/>
        </w:rPr>
        <w:t>usos</w:t>
      </w:r>
    </w:p>
    <w:p w:rsidR="00152F4A" w:rsidRPr="00AD24D7" w:rsidRDefault="006A1EF0" w:rsidP="00152F4A">
      <w:pPr>
        <w:pStyle w:val="Prrafodelista"/>
        <w:numPr>
          <w:ilvl w:val="0"/>
          <w:numId w:val="5"/>
        </w:numPr>
        <w:tabs>
          <w:tab w:val="left" w:pos="1269"/>
        </w:tabs>
        <w:spacing w:line="321" w:lineRule="exact"/>
        <w:ind w:hanging="361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</w:t>
      </w:r>
      <w:r w:rsidR="00152F4A" w:rsidRPr="00AD24D7">
        <w:rPr>
          <w:b/>
          <w:sz w:val="24"/>
          <w:szCs w:val="24"/>
        </w:rPr>
        <w:t>Desarrollo y gestión del</w:t>
      </w:r>
      <w:r w:rsidR="00152F4A" w:rsidRPr="00AD24D7">
        <w:rPr>
          <w:b/>
          <w:spacing w:val="-5"/>
          <w:sz w:val="24"/>
          <w:szCs w:val="24"/>
        </w:rPr>
        <w:t xml:space="preserve"> </w:t>
      </w:r>
      <w:r w:rsidR="00152F4A" w:rsidRPr="00AD24D7">
        <w:rPr>
          <w:b/>
          <w:sz w:val="24"/>
          <w:szCs w:val="24"/>
        </w:rPr>
        <w:t>suelo</w:t>
      </w:r>
    </w:p>
    <w:p w:rsidR="00152F4A" w:rsidRPr="00AD24D7" w:rsidRDefault="006A1EF0" w:rsidP="00152F4A">
      <w:pPr>
        <w:pStyle w:val="Prrafodelista"/>
        <w:numPr>
          <w:ilvl w:val="0"/>
          <w:numId w:val="5"/>
        </w:numPr>
        <w:tabs>
          <w:tab w:val="left" w:pos="1269"/>
        </w:tabs>
        <w:spacing w:line="482" w:lineRule="auto"/>
        <w:ind w:left="548" w:right="1467" w:firstLine="36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</w:t>
      </w:r>
      <w:r w:rsidR="00152F4A" w:rsidRPr="00AD24D7">
        <w:rPr>
          <w:b/>
          <w:sz w:val="24"/>
          <w:szCs w:val="24"/>
        </w:rPr>
        <w:t>Clasificación, ordenamiento y protección de la edificación</w:t>
      </w:r>
      <w:r w:rsidR="00152F4A" w:rsidRPr="00AD24D7">
        <w:rPr>
          <w:b/>
          <w:sz w:val="24"/>
          <w:szCs w:val="24"/>
          <w:u w:val="thick"/>
        </w:rPr>
        <w:t xml:space="preserve"> Título</w:t>
      </w:r>
      <w:r w:rsidR="00152F4A" w:rsidRPr="00AD24D7">
        <w:rPr>
          <w:b/>
          <w:spacing w:val="-3"/>
          <w:sz w:val="24"/>
          <w:szCs w:val="24"/>
          <w:u w:val="thick"/>
        </w:rPr>
        <w:t xml:space="preserve"> </w:t>
      </w:r>
      <w:r w:rsidR="00152F4A" w:rsidRPr="00AD24D7">
        <w:rPr>
          <w:b/>
          <w:sz w:val="24"/>
          <w:szCs w:val="24"/>
          <w:u w:val="thick"/>
        </w:rPr>
        <w:t>I</w:t>
      </w:r>
    </w:p>
    <w:p w:rsidR="00152F4A" w:rsidRPr="00AD24D7" w:rsidRDefault="00152F4A" w:rsidP="00152F4A">
      <w:pPr>
        <w:spacing w:line="316" w:lineRule="exact"/>
        <w:ind w:left="548"/>
        <w:rPr>
          <w:rFonts w:ascii="Times New Roman" w:hAnsi="Times New Roman" w:cs="Times New Roman"/>
          <w:b/>
          <w:sz w:val="24"/>
          <w:szCs w:val="24"/>
        </w:rPr>
      </w:pPr>
      <w:r w:rsidRPr="00AD24D7">
        <w:rPr>
          <w:rFonts w:ascii="Times New Roman" w:hAnsi="Times New Roman" w:cs="Times New Roman"/>
          <w:b/>
          <w:sz w:val="24"/>
          <w:szCs w:val="24"/>
          <w:u w:val="thick"/>
        </w:rPr>
        <w:t>CLASIFICACION DEL SUELO</w:t>
      </w:r>
    </w:p>
    <w:p w:rsidR="00152F4A" w:rsidRPr="00AD24D7" w:rsidRDefault="00152F4A" w:rsidP="00152F4A">
      <w:pPr>
        <w:pStyle w:val="Textoindependiente"/>
        <w:spacing w:before="9"/>
        <w:rPr>
          <w:b/>
          <w:sz w:val="24"/>
          <w:szCs w:val="24"/>
        </w:rPr>
      </w:pPr>
    </w:p>
    <w:p w:rsidR="00152F4A" w:rsidRPr="00AD24D7" w:rsidRDefault="00152F4A" w:rsidP="00F26F97">
      <w:pPr>
        <w:spacing w:before="89" w:line="240" w:lineRule="auto"/>
        <w:ind w:firstLine="54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A064B">
        <w:rPr>
          <w:rFonts w:ascii="Times New Roman" w:hAnsi="Times New Roman" w:cs="Times New Roman"/>
          <w:b/>
          <w:sz w:val="24"/>
          <w:szCs w:val="24"/>
        </w:rPr>
        <w:t>Art. 2º).-</w:t>
      </w:r>
      <w:r w:rsidRPr="00AD24D7">
        <w:rPr>
          <w:rFonts w:ascii="Times New Roman" w:hAnsi="Times New Roman" w:cs="Times New Roman"/>
          <w:sz w:val="24"/>
          <w:szCs w:val="24"/>
        </w:rPr>
        <w:t xml:space="preserve"> </w:t>
      </w:r>
      <w:r w:rsidRPr="00AD24D7">
        <w:rPr>
          <w:rFonts w:ascii="Times New Roman" w:hAnsi="Times New Roman" w:cs="Times New Roman"/>
          <w:b/>
          <w:sz w:val="24"/>
          <w:szCs w:val="24"/>
        </w:rPr>
        <w:t>Clasificación del Suelo</w:t>
      </w:r>
    </w:p>
    <w:p w:rsidR="00152F4A" w:rsidRPr="00AD24D7" w:rsidRDefault="00152F4A" w:rsidP="00F26F97">
      <w:pPr>
        <w:pStyle w:val="Textoindependiente"/>
        <w:ind w:left="1276" w:right="116" w:hanging="709"/>
        <w:jc w:val="both"/>
        <w:rPr>
          <w:sz w:val="24"/>
          <w:szCs w:val="24"/>
        </w:rPr>
      </w:pPr>
      <w:r w:rsidRPr="00AD24D7">
        <w:rPr>
          <w:sz w:val="24"/>
          <w:szCs w:val="24"/>
        </w:rPr>
        <w:t>Es la división del territorio objeto de la planificación general en los tipos y categorías de suelo, definidas por la presente ordenanza, en donde corresponde un régimen determinado de planificación y planeamiento para el desarrollo de las directrices generales de ordenamiento y de actuación. Los límites están determinados en el ANEXO I que forma parte integrante de la presente ordenanza.</w:t>
      </w:r>
    </w:p>
    <w:p w:rsidR="00152F4A" w:rsidRPr="00AD24D7" w:rsidRDefault="00152F4A" w:rsidP="00FE35B6">
      <w:pPr>
        <w:pStyle w:val="Textoindependiente"/>
        <w:spacing w:before="2"/>
        <w:ind w:left="1276" w:firstLine="548"/>
        <w:rPr>
          <w:sz w:val="24"/>
          <w:szCs w:val="24"/>
        </w:rPr>
      </w:pPr>
    </w:p>
    <w:p w:rsidR="00152F4A" w:rsidRPr="00AD24D7" w:rsidRDefault="00152F4A" w:rsidP="00A1781A">
      <w:pPr>
        <w:pStyle w:val="Textoindependiente"/>
        <w:ind w:left="567"/>
        <w:rPr>
          <w:sz w:val="24"/>
          <w:szCs w:val="24"/>
        </w:rPr>
      </w:pPr>
      <w:r w:rsidRPr="00AD24D7">
        <w:rPr>
          <w:sz w:val="24"/>
          <w:szCs w:val="24"/>
        </w:rPr>
        <w:t>Comprende:</w:t>
      </w:r>
    </w:p>
    <w:p w:rsidR="00152F4A" w:rsidRPr="00AD24D7" w:rsidRDefault="00152F4A" w:rsidP="00FE35B6">
      <w:pPr>
        <w:pStyle w:val="Ttulo5"/>
        <w:numPr>
          <w:ilvl w:val="0"/>
          <w:numId w:val="4"/>
        </w:numPr>
        <w:tabs>
          <w:tab w:val="left" w:pos="1269"/>
        </w:tabs>
        <w:spacing w:before="67" w:line="322" w:lineRule="exact"/>
        <w:ind w:left="1276" w:firstLine="548"/>
        <w:rPr>
          <w:sz w:val="24"/>
          <w:szCs w:val="24"/>
        </w:rPr>
      </w:pPr>
      <w:r w:rsidRPr="00AD24D7">
        <w:rPr>
          <w:sz w:val="24"/>
          <w:szCs w:val="24"/>
        </w:rPr>
        <w:t>Suelo Urbano</w:t>
      </w:r>
    </w:p>
    <w:p w:rsidR="00152F4A" w:rsidRPr="00AD24D7" w:rsidRDefault="00152F4A" w:rsidP="00FE35B6">
      <w:pPr>
        <w:pStyle w:val="Prrafodelista"/>
        <w:numPr>
          <w:ilvl w:val="0"/>
          <w:numId w:val="4"/>
        </w:numPr>
        <w:tabs>
          <w:tab w:val="left" w:pos="1269"/>
        </w:tabs>
        <w:spacing w:line="322" w:lineRule="exact"/>
        <w:ind w:left="1276" w:firstLine="548"/>
        <w:rPr>
          <w:b/>
          <w:sz w:val="24"/>
          <w:szCs w:val="24"/>
        </w:rPr>
      </w:pPr>
      <w:r w:rsidRPr="00AD24D7">
        <w:rPr>
          <w:b/>
          <w:sz w:val="24"/>
          <w:szCs w:val="24"/>
        </w:rPr>
        <w:t>Suelo Urbanizable</w:t>
      </w:r>
    </w:p>
    <w:p w:rsidR="00152F4A" w:rsidRPr="00AD24D7" w:rsidRDefault="00152F4A" w:rsidP="00FE35B6">
      <w:pPr>
        <w:pStyle w:val="Prrafodelista"/>
        <w:numPr>
          <w:ilvl w:val="0"/>
          <w:numId w:val="4"/>
        </w:numPr>
        <w:tabs>
          <w:tab w:val="left" w:pos="1269"/>
        </w:tabs>
        <w:ind w:left="1276" w:firstLine="548"/>
        <w:rPr>
          <w:b/>
          <w:sz w:val="24"/>
          <w:szCs w:val="24"/>
        </w:rPr>
      </w:pPr>
      <w:r w:rsidRPr="00AD24D7">
        <w:rPr>
          <w:b/>
          <w:sz w:val="24"/>
          <w:szCs w:val="24"/>
        </w:rPr>
        <w:t>Suelo No</w:t>
      </w:r>
      <w:r w:rsidRPr="00AD24D7">
        <w:rPr>
          <w:b/>
          <w:spacing w:val="1"/>
          <w:sz w:val="24"/>
          <w:szCs w:val="24"/>
        </w:rPr>
        <w:t xml:space="preserve"> </w:t>
      </w:r>
      <w:r w:rsidRPr="00AD24D7">
        <w:rPr>
          <w:b/>
          <w:sz w:val="24"/>
          <w:szCs w:val="24"/>
        </w:rPr>
        <w:t>Urbanizable</w:t>
      </w:r>
    </w:p>
    <w:p w:rsidR="00152F4A" w:rsidRPr="00AD24D7" w:rsidRDefault="00152F4A" w:rsidP="00FE35B6">
      <w:pPr>
        <w:pStyle w:val="Textoindependiente"/>
        <w:spacing w:before="6"/>
        <w:ind w:firstLine="548"/>
        <w:rPr>
          <w:b/>
          <w:sz w:val="24"/>
          <w:szCs w:val="24"/>
        </w:rPr>
      </w:pPr>
    </w:p>
    <w:p w:rsidR="00917C31" w:rsidRDefault="00917C31" w:rsidP="00BA6FF5">
      <w:pPr>
        <w:spacing w:line="322" w:lineRule="exact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2…///</w:t>
      </w:r>
    </w:p>
    <w:p w:rsidR="00917C31" w:rsidRDefault="00917C31" w:rsidP="00BA6FF5">
      <w:pPr>
        <w:spacing w:line="322" w:lineRule="exact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(Sigue Ordenanza N° 7481)</w:t>
      </w:r>
    </w:p>
    <w:p w:rsidR="00917C31" w:rsidRDefault="00917C31" w:rsidP="00FE35B6">
      <w:pPr>
        <w:spacing w:line="322" w:lineRule="exact"/>
        <w:ind w:firstLine="54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52F4A" w:rsidRPr="00AD24D7" w:rsidRDefault="00152F4A" w:rsidP="00FE35B6">
      <w:pPr>
        <w:spacing w:line="322" w:lineRule="exact"/>
        <w:ind w:firstLine="54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A064B">
        <w:rPr>
          <w:rFonts w:ascii="Times New Roman" w:hAnsi="Times New Roman" w:cs="Times New Roman"/>
          <w:b/>
          <w:sz w:val="24"/>
          <w:szCs w:val="24"/>
        </w:rPr>
        <w:t>Art. 3º).-</w:t>
      </w:r>
      <w:r w:rsidRPr="00AD24D7">
        <w:rPr>
          <w:rFonts w:ascii="Times New Roman" w:hAnsi="Times New Roman" w:cs="Times New Roman"/>
          <w:sz w:val="24"/>
          <w:szCs w:val="24"/>
        </w:rPr>
        <w:t xml:space="preserve"> </w:t>
      </w:r>
      <w:r w:rsidRPr="00AD24D7">
        <w:rPr>
          <w:rFonts w:ascii="Times New Roman" w:hAnsi="Times New Roman" w:cs="Times New Roman"/>
          <w:b/>
          <w:sz w:val="24"/>
          <w:szCs w:val="24"/>
        </w:rPr>
        <w:t>Suelo Urbano</w:t>
      </w:r>
    </w:p>
    <w:p w:rsidR="00F26F97" w:rsidRPr="00AD24D7" w:rsidRDefault="00152F4A" w:rsidP="00F26F97">
      <w:pPr>
        <w:pStyle w:val="Textoindependiente"/>
        <w:ind w:left="1701" w:right="116" w:hanging="1134"/>
        <w:jc w:val="both"/>
        <w:rPr>
          <w:sz w:val="24"/>
          <w:szCs w:val="24"/>
        </w:rPr>
      </w:pPr>
      <w:r w:rsidRPr="00AD24D7">
        <w:rPr>
          <w:sz w:val="24"/>
          <w:szCs w:val="24"/>
        </w:rPr>
        <w:t>Es aquel destinado al asentamiento poblacional que cumplen los requisitos de acceso rodado pavimentado o “mejorado” desde la malla urbana, abastecimiento de agua y suministro de energía eléctrica. Los límites están determinados en el ANEXO II que forma parte integrante de la presente ordenanza.</w:t>
      </w:r>
    </w:p>
    <w:p w:rsidR="00F26F97" w:rsidRPr="00AD24D7" w:rsidRDefault="00F26F97" w:rsidP="00F26F97">
      <w:pPr>
        <w:pStyle w:val="Textoindependiente"/>
        <w:ind w:left="1701" w:right="116" w:hanging="1134"/>
        <w:jc w:val="both"/>
        <w:rPr>
          <w:sz w:val="24"/>
          <w:szCs w:val="24"/>
        </w:rPr>
      </w:pPr>
    </w:p>
    <w:p w:rsidR="00F26F97" w:rsidRPr="00AD24D7" w:rsidRDefault="00F26F97" w:rsidP="00F26F97">
      <w:pPr>
        <w:pStyle w:val="Textoindependiente"/>
        <w:ind w:left="1701" w:right="116" w:hanging="1134"/>
        <w:jc w:val="both"/>
        <w:rPr>
          <w:b/>
          <w:sz w:val="24"/>
          <w:szCs w:val="24"/>
        </w:rPr>
      </w:pPr>
      <w:r w:rsidRPr="00AD24D7">
        <w:rPr>
          <w:sz w:val="24"/>
          <w:szCs w:val="24"/>
        </w:rPr>
        <w:t>C</w:t>
      </w:r>
      <w:r w:rsidR="00152F4A" w:rsidRPr="00AD24D7">
        <w:rPr>
          <w:sz w:val="24"/>
          <w:szCs w:val="24"/>
        </w:rPr>
        <w:t>omprende:</w:t>
      </w:r>
      <w:r w:rsidR="00BE4616" w:rsidRPr="00AD24D7">
        <w:rPr>
          <w:b/>
          <w:sz w:val="24"/>
          <w:szCs w:val="24"/>
        </w:rPr>
        <w:t xml:space="preserve"> </w:t>
      </w:r>
    </w:p>
    <w:p w:rsidR="00F26F97" w:rsidRPr="00AD24D7" w:rsidRDefault="00F26F97" w:rsidP="00F26F97">
      <w:pPr>
        <w:pStyle w:val="Textoindependiente"/>
        <w:numPr>
          <w:ilvl w:val="0"/>
          <w:numId w:val="10"/>
        </w:numPr>
        <w:ind w:left="2127" w:right="116"/>
        <w:jc w:val="both"/>
        <w:rPr>
          <w:sz w:val="24"/>
          <w:szCs w:val="24"/>
        </w:rPr>
      </w:pPr>
      <w:r w:rsidRPr="00AD24D7">
        <w:rPr>
          <w:b/>
          <w:sz w:val="24"/>
          <w:szCs w:val="24"/>
        </w:rPr>
        <w:t>Suelo Urbano Consolidado</w:t>
      </w:r>
      <w:r w:rsidRPr="00AD24D7">
        <w:rPr>
          <w:sz w:val="24"/>
          <w:szCs w:val="24"/>
        </w:rPr>
        <w:t>: Este tipo de suelo está constituido por áreas de ciudad terminadas, definidas por la existencia de trazados, manzanas y parcelas edificadas con mixturas de usos, las que solo pueden ser modificadas por un proceso de renovación</w:t>
      </w:r>
      <w:r w:rsidRPr="00AD24D7">
        <w:rPr>
          <w:spacing w:val="-17"/>
          <w:sz w:val="24"/>
          <w:szCs w:val="24"/>
        </w:rPr>
        <w:t xml:space="preserve"> </w:t>
      </w:r>
      <w:r w:rsidRPr="00AD24D7">
        <w:rPr>
          <w:sz w:val="24"/>
          <w:szCs w:val="24"/>
        </w:rPr>
        <w:t>urbana.</w:t>
      </w:r>
    </w:p>
    <w:p w:rsidR="00F26F97" w:rsidRPr="00AD24D7" w:rsidRDefault="00F26F97" w:rsidP="00F26F97">
      <w:pPr>
        <w:pStyle w:val="Textoindependiente"/>
        <w:spacing w:before="6"/>
        <w:ind w:left="2127"/>
        <w:rPr>
          <w:sz w:val="24"/>
          <w:szCs w:val="24"/>
        </w:rPr>
      </w:pPr>
    </w:p>
    <w:p w:rsidR="00F26F97" w:rsidRPr="00AD24D7" w:rsidRDefault="00F26F97" w:rsidP="00F26F97">
      <w:pPr>
        <w:pStyle w:val="Prrafodelista"/>
        <w:numPr>
          <w:ilvl w:val="0"/>
          <w:numId w:val="10"/>
        </w:numPr>
        <w:ind w:left="2127" w:right="120"/>
        <w:jc w:val="both"/>
        <w:rPr>
          <w:sz w:val="24"/>
          <w:szCs w:val="24"/>
        </w:rPr>
      </w:pPr>
      <w:r w:rsidRPr="00AD24D7">
        <w:rPr>
          <w:b/>
          <w:sz w:val="24"/>
          <w:szCs w:val="24"/>
        </w:rPr>
        <w:t>Suelo Urbano no consolidado con planeamiento ya definido</w:t>
      </w:r>
      <w:r w:rsidRPr="00AD24D7">
        <w:rPr>
          <w:sz w:val="24"/>
          <w:szCs w:val="24"/>
        </w:rPr>
        <w:t>: comprende aquellas áreas aptas para desarrollar urbanizaciones y que habiendo sido tramitadas completa y correctamente, están ejecutadas o en fase de ejecución las obras de</w:t>
      </w:r>
      <w:r w:rsidRPr="00AD24D7">
        <w:rPr>
          <w:spacing w:val="-5"/>
          <w:sz w:val="24"/>
          <w:szCs w:val="24"/>
        </w:rPr>
        <w:t xml:space="preserve"> </w:t>
      </w:r>
      <w:r w:rsidRPr="00AD24D7">
        <w:rPr>
          <w:sz w:val="24"/>
          <w:szCs w:val="24"/>
        </w:rPr>
        <w:t>infraestructura</w:t>
      </w:r>
    </w:p>
    <w:p w:rsidR="00F26F97" w:rsidRPr="00AD24D7" w:rsidRDefault="00F26F97" w:rsidP="008A064B">
      <w:pPr>
        <w:pStyle w:val="Textoindependiente"/>
        <w:spacing w:before="9"/>
        <w:rPr>
          <w:sz w:val="24"/>
          <w:szCs w:val="24"/>
        </w:rPr>
      </w:pPr>
    </w:p>
    <w:p w:rsidR="00F26F97" w:rsidRPr="00AD24D7" w:rsidRDefault="00F26F97" w:rsidP="00F26F97">
      <w:pPr>
        <w:spacing w:before="89"/>
        <w:ind w:firstLine="54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A064B">
        <w:rPr>
          <w:rFonts w:ascii="Times New Roman" w:hAnsi="Times New Roman" w:cs="Times New Roman"/>
          <w:b/>
          <w:sz w:val="24"/>
          <w:szCs w:val="24"/>
        </w:rPr>
        <w:t>Art. 4º).-</w:t>
      </w:r>
      <w:r w:rsidRPr="00AD24D7">
        <w:rPr>
          <w:rFonts w:ascii="Times New Roman" w:hAnsi="Times New Roman" w:cs="Times New Roman"/>
          <w:sz w:val="24"/>
          <w:szCs w:val="24"/>
        </w:rPr>
        <w:t xml:space="preserve"> </w:t>
      </w:r>
      <w:r w:rsidRPr="00AD24D7">
        <w:rPr>
          <w:rFonts w:ascii="Times New Roman" w:hAnsi="Times New Roman" w:cs="Times New Roman"/>
          <w:b/>
          <w:sz w:val="24"/>
          <w:szCs w:val="24"/>
        </w:rPr>
        <w:t>Suelo Urbanizable</w:t>
      </w:r>
    </w:p>
    <w:p w:rsidR="00F26F97" w:rsidRPr="00AD24D7" w:rsidRDefault="00F26F97" w:rsidP="00F26F97">
      <w:pPr>
        <w:pStyle w:val="Textoindependiente"/>
        <w:spacing w:before="2"/>
        <w:ind w:left="1560" w:right="125" w:hanging="993"/>
        <w:jc w:val="both"/>
        <w:rPr>
          <w:sz w:val="24"/>
          <w:szCs w:val="24"/>
        </w:rPr>
      </w:pPr>
      <w:r w:rsidRPr="00AD24D7">
        <w:rPr>
          <w:sz w:val="24"/>
          <w:szCs w:val="24"/>
        </w:rPr>
        <w:t>Incluye a los sectores intermedios entre zonas urbanas, o que resulten circundantes o adyacentes a las mismas, con posibilidades de ser urbanizados. Los límites están determinados en el ANEXO II que forma parte integrante de la presente ordenanza.</w:t>
      </w:r>
    </w:p>
    <w:p w:rsidR="00F26F97" w:rsidRPr="00AD24D7" w:rsidRDefault="00F26F97" w:rsidP="00F26F97">
      <w:pPr>
        <w:pStyle w:val="Textoindependiente"/>
        <w:spacing w:before="2"/>
        <w:ind w:firstLine="548"/>
        <w:rPr>
          <w:sz w:val="24"/>
          <w:szCs w:val="24"/>
        </w:rPr>
      </w:pPr>
    </w:p>
    <w:p w:rsidR="00F26F97" w:rsidRPr="00AD24D7" w:rsidRDefault="00F26F97" w:rsidP="00F26F97">
      <w:pPr>
        <w:pStyle w:val="Textoindependiente"/>
        <w:spacing w:before="89"/>
        <w:ind w:firstLine="548"/>
        <w:rPr>
          <w:sz w:val="24"/>
          <w:szCs w:val="24"/>
        </w:rPr>
      </w:pPr>
      <w:r w:rsidRPr="00AD24D7">
        <w:rPr>
          <w:sz w:val="24"/>
          <w:szCs w:val="24"/>
        </w:rPr>
        <w:t>Comprende:</w:t>
      </w:r>
    </w:p>
    <w:p w:rsidR="00F26F97" w:rsidRPr="00AD24D7" w:rsidRDefault="00F26F97" w:rsidP="00F26F97">
      <w:pPr>
        <w:pStyle w:val="Prrafodelista"/>
        <w:numPr>
          <w:ilvl w:val="0"/>
          <w:numId w:val="8"/>
        </w:numPr>
        <w:tabs>
          <w:tab w:val="left" w:pos="709"/>
        </w:tabs>
        <w:spacing w:before="1"/>
        <w:ind w:left="2268" w:right="119"/>
        <w:jc w:val="both"/>
        <w:rPr>
          <w:sz w:val="24"/>
          <w:szCs w:val="24"/>
        </w:rPr>
      </w:pPr>
      <w:r w:rsidRPr="00AD24D7">
        <w:rPr>
          <w:b/>
          <w:sz w:val="24"/>
          <w:szCs w:val="24"/>
        </w:rPr>
        <w:t>Suelo de urbanización prioritaria</w:t>
      </w:r>
      <w:r w:rsidRPr="00AD24D7">
        <w:rPr>
          <w:sz w:val="24"/>
          <w:szCs w:val="24"/>
        </w:rPr>
        <w:t>: son sectores no consolidados, de urbanización dispersa con infraestructura y servicios o con posibilidades de ser desarrolladas. Estas áreas están vinculadas a las ya consolidadas y plantea la prioridad de</w:t>
      </w:r>
      <w:r w:rsidRPr="00AD24D7">
        <w:rPr>
          <w:spacing w:val="-12"/>
          <w:sz w:val="24"/>
          <w:szCs w:val="24"/>
        </w:rPr>
        <w:t xml:space="preserve"> </w:t>
      </w:r>
      <w:r w:rsidRPr="00AD24D7">
        <w:rPr>
          <w:sz w:val="24"/>
          <w:szCs w:val="24"/>
        </w:rPr>
        <w:t>urbanización.</w:t>
      </w:r>
    </w:p>
    <w:p w:rsidR="00F26F97" w:rsidRPr="00AD24D7" w:rsidRDefault="00F26F97" w:rsidP="00AD24D7">
      <w:pPr>
        <w:pStyle w:val="Prrafodelista"/>
        <w:numPr>
          <w:ilvl w:val="0"/>
          <w:numId w:val="8"/>
        </w:numPr>
        <w:tabs>
          <w:tab w:val="left" w:pos="709"/>
          <w:tab w:val="left" w:pos="6663"/>
        </w:tabs>
        <w:ind w:left="2268" w:right="118"/>
        <w:jc w:val="both"/>
        <w:rPr>
          <w:sz w:val="24"/>
          <w:szCs w:val="24"/>
        </w:rPr>
      </w:pPr>
      <w:r w:rsidRPr="00AD24D7">
        <w:rPr>
          <w:b/>
          <w:sz w:val="24"/>
          <w:szCs w:val="24"/>
        </w:rPr>
        <w:t xml:space="preserve">Suelo de urbanización diferida </w:t>
      </w:r>
      <w:r w:rsidRPr="00AD24D7">
        <w:rPr>
          <w:sz w:val="24"/>
          <w:szCs w:val="24"/>
        </w:rPr>
        <w:t>está constituida por áreas preparadas para recibir la futura expansión, manteniendo la normativa que condiciona la urbanización, hasta que el área inmediata este consolidada al</w:t>
      </w:r>
      <w:r w:rsidRPr="00AD24D7">
        <w:rPr>
          <w:spacing w:val="-3"/>
          <w:sz w:val="24"/>
          <w:szCs w:val="24"/>
        </w:rPr>
        <w:t xml:space="preserve"> </w:t>
      </w:r>
      <w:r w:rsidRPr="00AD24D7">
        <w:rPr>
          <w:sz w:val="24"/>
          <w:szCs w:val="24"/>
        </w:rPr>
        <w:t>100%.</w:t>
      </w:r>
    </w:p>
    <w:p w:rsidR="00F26F97" w:rsidRPr="00AD24D7" w:rsidRDefault="00F26F97" w:rsidP="00F26F97">
      <w:pPr>
        <w:pStyle w:val="Prrafodelista"/>
        <w:numPr>
          <w:ilvl w:val="0"/>
          <w:numId w:val="8"/>
        </w:numPr>
        <w:tabs>
          <w:tab w:val="left" w:pos="709"/>
          <w:tab w:val="left" w:pos="798"/>
        </w:tabs>
        <w:ind w:left="2268" w:right="118"/>
        <w:jc w:val="both"/>
        <w:rPr>
          <w:sz w:val="24"/>
          <w:szCs w:val="24"/>
        </w:rPr>
      </w:pPr>
      <w:r w:rsidRPr="00AD24D7">
        <w:rPr>
          <w:b/>
          <w:sz w:val="24"/>
          <w:szCs w:val="24"/>
        </w:rPr>
        <w:t xml:space="preserve">Suelo con valor estratégico: </w:t>
      </w:r>
      <w:r w:rsidRPr="00AD24D7">
        <w:rPr>
          <w:sz w:val="24"/>
          <w:szCs w:val="24"/>
        </w:rPr>
        <w:t>sin restringir otras situaciones, pueden considerarse los espacios y ramales ferroviarios, predios de industrias desactivadas, tierras fiscales o bolsones no urbanizados; que permiten el desarrollo de planes estratégicos para un mayor desarrollo de la</w:t>
      </w:r>
      <w:r w:rsidRPr="00AD24D7">
        <w:rPr>
          <w:spacing w:val="-7"/>
          <w:sz w:val="24"/>
          <w:szCs w:val="24"/>
        </w:rPr>
        <w:t xml:space="preserve"> </w:t>
      </w:r>
      <w:r w:rsidRPr="00AD24D7">
        <w:rPr>
          <w:sz w:val="24"/>
          <w:szCs w:val="24"/>
        </w:rPr>
        <w:t>ciudad.</w:t>
      </w:r>
    </w:p>
    <w:p w:rsidR="00F26F97" w:rsidRPr="00AD24D7" w:rsidRDefault="00F26F97" w:rsidP="008A064B">
      <w:pPr>
        <w:pStyle w:val="Textoindependiente"/>
        <w:spacing w:before="1"/>
        <w:rPr>
          <w:sz w:val="24"/>
          <w:szCs w:val="24"/>
        </w:rPr>
      </w:pPr>
    </w:p>
    <w:p w:rsidR="00F26F97" w:rsidRPr="00AD24D7" w:rsidRDefault="00F26F97" w:rsidP="00F26F97">
      <w:pPr>
        <w:spacing w:before="89"/>
        <w:ind w:firstLine="54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A064B">
        <w:rPr>
          <w:rFonts w:ascii="Times New Roman" w:hAnsi="Times New Roman" w:cs="Times New Roman"/>
          <w:b/>
          <w:sz w:val="24"/>
          <w:szCs w:val="24"/>
        </w:rPr>
        <w:t>Art. 5º).-</w:t>
      </w:r>
      <w:r w:rsidRPr="00AD24D7">
        <w:rPr>
          <w:rFonts w:ascii="Times New Roman" w:hAnsi="Times New Roman" w:cs="Times New Roman"/>
          <w:sz w:val="24"/>
          <w:szCs w:val="24"/>
        </w:rPr>
        <w:t xml:space="preserve"> </w:t>
      </w:r>
      <w:r w:rsidRPr="00AD24D7">
        <w:rPr>
          <w:rFonts w:ascii="Times New Roman" w:hAnsi="Times New Roman" w:cs="Times New Roman"/>
          <w:b/>
          <w:sz w:val="24"/>
          <w:szCs w:val="24"/>
        </w:rPr>
        <w:t>Suelo No Urbanizable</w:t>
      </w:r>
    </w:p>
    <w:p w:rsidR="00F26F97" w:rsidRPr="00AD24D7" w:rsidRDefault="00F26F97" w:rsidP="008A064B">
      <w:pPr>
        <w:pStyle w:val="Textoindependiente"/>
        <w:tabs>
          <w:tab w:val="left" w:pos="7513"/>
        </w:tabs>
        <w:spacing w:before="2"/>
        <w:ind w:left="1560" w:right="120" w:hanging="1012"/>
        <w:jc w:val="both"/>
        <w:rPr>
          <w:sz w:val="24"/>
          <w:szCs w:val="24"/>
        </w:rPr>
        <w:sectPr w:rsidR="00F26F97" w:rsidRPr="00AD24D7" w:rsidSect="00917C31">
          <w:pgSz w:w="12240" w:h="20160" w:code="5"/>
          <w:pgMar w:top="3175" w:right="1304" w:bottom="1531" w:left="2098" w:header="720" w:footer="720" w:gutter="0"/>
          <w:cols w:space="720"/>
          <w:docGrid w:linePitch="299"/>
        </w:sectPr>
      </w:pPr>
      <w:r w:rsidRPr="00AD24D7">
        <w:rPr>
          <w:sz w:val="24"/>
          <w:szCs w:val="24"/>
        </w:rPr>
        <w:t>Son los terrenos del Radio Municipal que están destinados a usos de carácter no urbano, estando prohibidas en ellos la parcelación y urbanización, el mismo está sujeto a promover el uso racional y sustentable de los recursos naturales y mantener el equilibrio y dinámica de los</w:t>
      </w:r>
      <w:r w:rsidRPr="00AD24D7">
        <w:rPr>
          <w:spacing w:val="68"/>
          <w:sz w:val="24"/>
          <w:szCs w:val="24"/>
        </w:rPr>
        <w:t xml:space="preserve"> </w:t>
      </w:r>
      <w:r w:rsidRPr="00AD24D7">
        <w:rPr>
          <w:sz w:val="24"/>
          <w:szCs w:val="24"/>
        </w:rPr>
        <w:t>sistemas</w:t>
      </w:r>
      <w:r w:rsidR="008A064B">
        <w:rPr>
          <w:sz w:val="24"/>
          <w:szCs w:val="24"/>
        </w:rPr>
        <w:t xml:space="preserve"> </w:t>
      </w:r>
      <w:r w:rsidRPr="00AD24D7">
        <w:rPr>
          <w:sz w:val="24"/>
          <w:szCs w:val="24"/>
        </w:rPr>
        <w:t>ecológicos. Los límites</w:t>
      </w:r>
      <w:r w:rsidR="008A064B">
        <w:rPr>
          <w:sz w:val="24"/>
          <w:szCs w:val="24"/>
        </w:rPr>
        <w:t xml:space="preserve"> están determinados en el ANEXO II que forma integrante de la presente Ordenanza.</w:t>
      </w:r>
    </w:p>
    <w:p w:rsidR="00077B28" w:rsidRDefault="00077B28" w:rsidP="008A064B">
      <w:pPr>
        <w:pStyle w:val="Textoindependiente"/>
        <w:tabs>
          <w:tab w:val="left" w:pos="9356"/>
        </w:tabs>
        <w:spacing w:before="62"/>
        <w:ind w:right="193"/>
        <w:rPr>
          <w:b/>
          <w:sz w:val="24"/>
          <w:szCs w:val="24"/>
        </w:rPr>
      </w:pPr>
    </w:p>
    <w:p w:rsidR="00F26F97" w:rsidRPr="00917C31" w:rsidRDefault="00917C31" w:rsidP="008A064B">
      <w:pPr>
        <w:pStyle w:val="Textoindependiente"/>
        <w:tabs>
          <w:tab w:val="left" w:pos="9356"/>
        </w:tabs>
        <w:spacing w:before="62"/>
        <w:ind w:right="193"/>
        <w:rPr>
          <w:b/>
          <w:sz w:val="24"/>
          <w:szCs w:val="24"/>
        </w:rPr>
      </w:pPr>
      <w:r w:rsidRPr="00917C31">
        <w:rPr>
          <w:b/>
          <w:sz w:val="24"/>
          <w:szCs w:val="24"/>
        </w:rPr>
        <w:lastRenderedPageBreak/>
        <w:t>3…///</w:t>
      </w:r>
    </w:p>
    <w:p w:rsidR="00917C31" w:rsidRDefault="00917C31" w:rsidP="008A064B">
      <w:pPr>
        <w:pStyle w:val="Textoindependiente"/>
        <w:tabs>
          <w:tab w:val="left" w:pos="9356"/>
        </w:tabs>
        <w:spacing w:before="62"/>
        <w:ind w:right="193"/>
        <w:rPr>
          <w:b/>
          <w:sz w:val="24"/>
          <w:szCs w:val="24"/>
        </w:rPr>
      </w:pPr>
      <w:r w:rsidRPr="00917C31">
        <w:rPr>
          <w:b/>
          <w:sz w:val="24"/>
          <w:szCs w:val="24"/>
        </w:rPr>
        <w:t>(Sigue Ordenanza N° 7481)</w:t>
      </w:r>
    </w:p>
    <w:p w:rsidR="00917C31" w:rsidRDefault="00917C31" w:rsidP="008A064B">
      <w:pPr>
        <w:pStyle w:val="Textoindependiente"/>
        <w:tabs>
          <w:tab w:val="left" w:pos="9356"/>
        </w:tabs>
        <w:spacing w:before="62"/>
        <w:ind w:right="193"/>
        <w:rPr>
          <w:b/>
          <w:sz w:val="24"/>
          <w:szCs w:val="24"/>
        </w:rPr>
      </w:pPr>
    </w:p>
    <w:p w:rsidR="00917C31" w:rsidRPr="00917C31" w:rsidRDefault="00917C31" w:rsidP="008A064B">
      <w:pPr>
        <w:pStyle w:val="Textoindependiente"/>
        <w:tabs>
          <w:tab w:val="left" w:pos="9356"/>
        </w:tabs>
        <w:spacing w:before="62"/>
        <w:ind w:right="193"/>
        <w:rPr>
          <w:b/>
          <w:sz w:val="24"/>
          <w:szCs w:val="24"/>
        </w:rPr>
      </w:pPr>
    </w:p>
    <w:p w:rsidR="00F26F97" w:rsidRPr="00AD24D7" w:rsidRDefault="00F26F97" w:rsidP="00F26F97">
      <w:pPr>
        <w:pStyle w:val="Textoindependiente"/>
        <w:spacing w:before="2"/>
        <w:ind w:left="1560" w:hanging="1012"/>
        <w:rPr>
          <w:sz w:val="24"/>
          <w:szCs w:val="24"/>
        </w:rPr>
      </w:pPr>
    </w:p>
    <w:p w:rsidR="00F26F97" w:rsidRPr="00AD24D7" w:rsidRDefault="00F26F97" w:rsidP="00F26F97">
      <w:pPr>
        <w:ind w:left="1560" w:hanging="1012"/>
        <w:rPr>
          <w:rFonts w:ascii="Times New Roman" w:hAnsi="Times New Roman" w:cs="Times New Roman"/>
          <w:sz w:val="24"/>
          <w:szCs w:val="24"/>
        </w:rPr>
        <w:sectPr w:rsidR="00F26F97" w:rsidRPr="00AD24D7" w:rsidSect="00917C31">
          <w:type w:val="continuous"/>
          <w:pgSz w:w="12240" w:h="20160" w:code="5"/>
          <w:pgMar w:top="3175" w:right="1304" w:bottom="1531" w:left="2098" w:header="720" w:footer="720" w:gutter="0"/>
          <w:cols w:space="720"/>
          <w:docGrid w:linePitch="299"/>
        </w:sectPr>
      </w:pPr>
    </w:p>
    <w:p w:rsidR="00F26F97" w:rsidRPr="00AD24D7" w:rsidRDefault="00F26F97" w:rsidP="00F26F97">
      <w:pPr>
        <w:pStyle w:val="Textoindependiente"/>
        <w:spacing w:before="89"/>
        <w:ind w:firstLine="548"/>
        <w:rPr>
          <w:sz w:val="24"/>
          <w:szCs w:val="24"/>
        </w:rPr>
      </w:pPr>
      <w:r w:rsidRPr="00AD24D7">
        <w:rPr>
          <w:sz w:val="24"/>
          <w:szCs w:val="24"/>
        </w:rPr>
        <w:t>Comprende:</w:t>
      </w:r>
    </w:p>
    <w:p w:rsidR="00F26F97" w:rsidRPr="00AD24D7" w:rsidRDefault="00F26F97" w:rsidP="00F26F97">
      <w:pPr>
        <w:pStyle w:val="Prrafodelista"/>
        <w:numPr>
          <w:ilvl w:val="0"/>
          <w:numId w:val="7"/>
        </w:numPr>
        <w:tabs>
          <w:tab w:val="left" w:pos="909"/>
        </w:tabs>
        <w:ind w:right="117"/>
        <w:jc w:val="both"/>
        <w:rPr>
          <w:sz w:val="24"/>
          <w:szCs w:val="24"/>
        </w:rPr>
      </w:pPr>
      <w:r w:rsidRPr="00AD24D7">
        <w:rPr>
          <w:b/>
          <w:sz w:val="24"/>
          <w:szCs w:val="24"/>
        </w:rPr>
        <w:t xml:space="preserve">Suelo Verde Recreativo: </w:t>
      </w:r>
      <w:r w:rsidRPr="00AD24D7">
        <w:rPr>
          <w:sz w:val="24"/>
          <w:szCs w:val="24"/>
        </w:rPr>
        <w:t>superficie prevista para el desarrollo de actividades recreativas con predominancia de verde y tipologías como parques, praderas, masas forestales,</w:t>
      </w:r>
      <w:r w:rsidRPr="00AD24D7">
        <w:rPr>
          <w:spacing w:val="-2"/>
          <w:sz w:val="24"/>
          <w:szCs w:val="24"/>
        </w:rPr>
        <w:t xml:space="preserve"> </w:t>
      </w:r>
      <w:r w:rsidRPr="00AD24D7">
        <w:rPr>
          <w:sz w:val="24"/>
          <w:szCs w:val="24"/>
        </w:rPr>
        <w:t>plazas.</w:t>
      </w:r>
    </w:p>
    <w:p w:rsidR="00F26F97" w:rsidRPr="00AD24D7" w:rsidRDefault="00F26F97" w:rsidP="00F26F97">
      <w:pPr>
        <w:pStyle w:val="Prrafodelista"/>
        <w:numPr>
          <w:ilvl w:val="0"/>
          <w:numId w:val="7"/>
        </w:numPr>
        <w:tabs>
          <w:tab w:val="left" w:pos="909"/>
        </w:tabs>
        <w:spacing w:before="1"/>
        <w:ind w:right="123"/>
        <w:jc w:val="both"/>
        <w:rPr>
          <w:sz w:val="24"/>
          <w:szCs w:val="24"/>
        </w:rPr>
      </w:pPr>
      <w:r w:rsidRPr="00AD24D7">
        <w:rPr>
          <w:b/>
          <w:sz w:val="24"/>
          <w:szCs w:val="24"/>
        </w:rPr>
        <w:t>Suelo rural</w:t>
      </w:r>
      <w:r w:rsidRPr="00AD24D7">
        <w:rPr>
          <w:sz w:val="24"/>
          <w:szCs w:val="24"/>
        </w:rPr>
        <w:t>: comprende las áreas que no pertenecen al suelo urbano y suelo urbanizable y que se encuentran vinculadas a la explotación</w:t>
      </w:r>
      <w:r w:rsidRPr="00AD24D7">
        <w:rPr>
          <w:spacing w:val="-4"/>
          <w:sz w:val="24"/>
          <w:szCs w:val="24"/>
        </w:rPr>
        <w:t xml:space="preserve"> </w:t>
      </w:r>
      <w:r w:rsidRPr="00AD24D7">
        <w:rPr>
          <w:sz w:val="24"/>
          <w:szCs w:val="24"/>
        </w:rPr>
        <w:t>agropecuaria.</w:t>
      </w:r>
    </w:p>
    <w:p w:rsidR="00F26F97" w:rsidRPr="00AD24D7" w:rsidRDefault="00F26F97" w:rsidP="00F26F97">
      <w:pPr>
        <w:pStyle w:val="Prrafodelista"/>
        <w:numPr>
          <w:ilvl w:val="0"/>
          <w:numId w:val="7"/>
        </w:numPr>
        <w:tabs>
          <w:tab w:val="left" w:pos="909"/>
        </w:tabs>
        <w:ind w:right="120"/>
        <w:jc w:val="both"/>
        <w:rPr>
          <w:sz w:val="24"/>
          <w:szCs w:val="24"/>
        </w:rPr>
      </w:pPr>
      <w:r w:rsidRPr="00AD24D7">
        <w:rPr>
          <w:b/>
          <w:sz w:val="24"/>
          <w:szCs w:val="24"/>
        </w:rPr>
        <w:t xml:space="preserve">Suelo Natural Protegido: </w:t>
      </w:r>
      <w:r w:rsidRPr="00AD24D7">
        <w:rPr>
          <w:sz w:val="24"/>
          <w:szCs w:val="24"/>
        </w:rPr>
        <w:t>superficie que abarca un ecosistema donde todos los procesos ecológicos naturales deben ser protegidos y las actividades humanas restringidas.</w:t>
      </w:r>
    </w:p>
    <w:p w:rsidR="008A064B" w:rsidRDefault="00F26F97" w:rsidP="008A064B">
      <w:pPr>
        <w:pStyle w:val="Prrafodelista"/>
        <w:numPr>
          <w:ilvl w:val="0"/>
          <w:numId w:val="7"/>
        </w:numPr>
        <w:tabs>
          <w:tab w:val="left" w:pos="909"/>
        </w:tabs>
        <w:ind w:right="121"/>
        <w:rPr>
          <w:sz w:val="24"/>
          <w:szCs w:val="24"/>
        </w:rPr>
      </w:pPr>
      <w:r w:rsidRPr="00AD24D7">
        <w:rPr>
          <w:b/>
          <w:sz w:val="24"/>
          <w:szCs w:val="24"/>
        </w:rPr>
        <w:t xml:space="preserve">Suelo de Riesgo: </w:t>
      </w:r>
      <w:r w:rsidRPr="00AD24D7">
        <w:rPr>
          <w:sz w:val="24"/>
          <w:szCs w:val="24"/>
        </w:rPr>
        <w:t>superficie cuya condiciones geomorfológicas; geológicas; relación con cuencas hídricas o escorrentías; probabilidad de inundación u otras, desaconsejan su</w:t>
      </w:r>
      <w:r w:rsidRPr="00AD24D7">
        <w:rPr>
          <w:spacing w:val="-6"/>
          <w:sz w:val="24"/>
          <w:szCs w:val="24"/>
        </w:rPr>
        <w:t xml:space="preserve"> </w:t>
      </w:r>
      <w:r w:rsidRPr="00AD24D7">
        <w:rPr>
          <w:sz w:val="24"/>
          <w:szCs w:val="24"/>
        </w:rPr>
        <w:t>urbanización.</w:t>
      </w:r>
    </w:p>
    <w:p w:rsidR="00077B28" w:rsidRPr="00077B28" w:rsidRDefault="00077B28" w:rsidP="00BA6FF5">
      <w:pPr>
        <w:pStyle w:val="Prrafodelista"/>
        <w:tabs>
          <w:tab w:val="left" w:pos="909"/>
        </w:tabs>
        <w:ind w:left="2204" w:right="121" w:firstLine="0"/>
        <w:rPr>
          <w:sz w:val="24"/>
          <w:szCs w:val="24"/>
        </w:rPr>
      </w:pPr>
    </w:p>
    <w:p w:rsidR="00077B28" w:rsidRDefault="00F26F97" w:rsidP="00BA6FF5">
      <w:pPr>
        <w:spacing w:before="89"/>
        <w:ind w:firstLine="548"/>
        <w:rPr>
          <w:rFonts w:ascii="Times New Roman" w:hAnsi="Times New Roman" w:cs="Times New Roman"/>
          <w:sz w:val="24"/>
          <w:szCs w:val="24"/>
        </w:rPr>
      </w:pPr>
      <w:r w:rsidRPr="00AD24D7">
        <w:rPr>
          <w:rFonts w:ascii="Times New Roman" w:hAnsi="Times New Roman" w:cs="Times New Roman"/>
          <w:b/>
          <w:sz w:val="24"/>
          <w:szCs w:val="24"/>
        </w:rPr>
        <w:t>Art. 6º)</w:t>
      </w:r>
      <w:r w:rsidR="008A064B">
        <w:rPr>
          <w:rFonts w:ascii="Times New Roman" w:hAnsi="Times New Roman" w:cs="Times New Roman"/>
          <w:b/>
          <w:sz w:val="24"/>
          <w:szCs w:val="24"/>
        </w:rPr>
        <w:t>.- DERÓ</w:t>
      </w:r>
      <w:r w:rsidRPr="00AD24D7">
        <w:rPr>
          <w:rFonts w:ascii="Times New Roman" w:hAnsi="Times New Roman" w:cs="Times New Roman"/>
          <w:b/>
          <w:sz w:val="24"/>
          <w:szCs w:val="24"/>
        </w:rPr>
        <w:t xml:space="preserve">GANSE </w:t>
      </w:r>
      <w:r w:rsidRPr="00AD24D7">
        <w:rPr>
          <w:rFonts w:ascii="Times New Roman" w:hAnsi="Times New Roman" w:cs="Times New Roman"/>
          <w:sz w:val="24"/>
          <w:szCs w:val="24"/>
        </w:rPr>
        <w:t>las Ordenanzas Nº 6306 y 7468.</w:t>
      </w:r>
    </w:p>
    <w:p w:rsidR="00A37CCD" w:rsidRDefault="00A37CCD" w:rsidP="00A37CCD">
      <w:pPr>
        <w:ind w:left="1514" w:hanging="964"/>
        <w:jc w:val="both"/>
        <w:rPr>
          <w:rFonts w:ascii="Times New Roman" w:hAnsi="Times New Roman" w:cs="Times New Roman"/>
          <w:sz w:val="24"/>
          <w:szCs w:val="24"/>
        </w:rPr>
      </w:pPr>
      <w:r w:rsidRPr="00A37CCD">
        <w:rPr>
          <w:rFonts w:ascii="Times New Roman" w:hAnsi="Times New Roman" w:cs="Times New Roman"/>
          <w:b/>
          <w:sz w:val="24"/>
          <w:szCs w:val="24"/>
        </w:rPr>
        <w:t>Art. 7º).-</w:t>
      </w:r>
      <w:r w:rsidRPr="00A37CCD">
        <w:rPr>
          <w:rFonts w:ascii="Times New Roman" w:hAnsi="Times New Roman" w:cs="Times New Roman"/>
          <w:sz w:val="24"/>
          <w:szCs w:val="24"/>
        </w:rPr>
        <w:tab/>
      </w:r>
      <w:r w:rsidRPr="00A37CCD">
        <w:rPr>
          <w:rFonts w:ascii="Times New Roman" w:hAnsi="Times New Roman" w:cs="Times New Roman"/>
          <w:b/>
          <w:sz w:val="24"/>
          <w:szCs w:val="24"/>
        </w:rPr>
        <w:t>REGÍSTRESE</w:t>
      </w:r>
      <w:r w:rsidRPr="00A37CCD">
        <w:rPr>
          <w:rFonts w:ascii="Times New Roman" w:hAnsi="Times New Roman" w:cs="Times New Roman"/>
          <w:sz w:val="24"/>
          <w:szCs w:val="24"/>
        </w:rPr>
        <w:t>, comuníquese al Departamento Ejecutivo, publíquese y archívese.-</w:t>
      </w:r>
    </w:p>
    <w:p w:rsidR="00A37CCD" w:rsidRPr="00A37CCD" w:rsidRDefault="00A37CCD" w:rsidP="00A37CCD">
      <w:pPr>
        <w:ind w:left="1514" w:hanging="964"/>
        <w:jc w:val="both"/>
        <w:rPr>
          <w:rFonts w:ascii="Times New Roman" w:hAnsi="Times New Roman" w:cs="Times New Roman"/>
          <w:sz w:val="24"/>
          <w:szCs w:val="24"/>
        </w:rPr>
      </w:pPr>
    </w:p>
    <w:p w:rsidR="00A37CCD" w:rsidRDefault="00A37CCD" w:rsidP="00A37CCD">
      <w:pPr>
        <w:jc w:val="both"/>
        <w:rPr>
          <w:rFonts w:ascii="Times New Roman" w:hAnsi="Times New Roman" w:cs="Times New Roman"/>
          <w:sz w:val="24"/>
          <w:szCs w:val="24"/>
        </w:rPr>
      </w:pPr>
      <w:r w:rsidRPr="00A37CCD">
        <w:rPr>
          <w:rFonts w:ascii="Times New Roman" w:hAnsi="Times New Roman" w:cs="Times New Roman"/>
          <w:sz w:val="24"/>
          <w:szCs w:val="24"/>
        </w:rPr>
        <w:t>Dada en la Sala de Sesiones del Honorable Concejo Deliberante de la ciudad de San Francisco, a los once días del mes de agosto del año dos mil veintidós.-</w:t>
      </w:r>
    </w:p>
    <w:p w:rsidR="00A37CCD" w:rsidRPr="00A37CCD" w:rsidRDefault="00A37CCD" w:rsidP="00A37CC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37CCD" w:rsidRPr="00A37CCD" w:rsidRDefault="00A37CCD" w:rsidP="00A37CCD">
      <w:pPr>
        <w:rPr>
          <w:rFonts w:ascii="Times New Roman" w:hAnsi="Times New Roman" w:cs="Times New Roman"/>
          <w:b/>
          <w:sz w:val="24"/>
          <w:szCs w:val="24"/>
        </w:rPr>
      </w:pPr>
    </w:p>
    <w:p w:rsidR="00BA6539" w:rsidRDefault="00F55148" w:rsidP="00F55148">
      <w:pPr>
        <w:ind w:left="1416" w:hanging="56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A37CCD" w:rsidRPr="00A37CCD">
        <w:rPr>
          <w:rFonts w:ascii="Times New Roman" w:hAnsi="Times New Roman" w:cs="Times New Roman"/>
          <w:b/>
          <w:sz w:val="24"/>
          <w:szCs w:val="24"/>
        </w:rPr>
        <w:t xml:space="preserve">Dr. Juan Martín </w:t>
      </w:r>
      <w:proofErr w:type="spellStart"/>
      <w:r w:rsidR="00A37CCD" w:rsidRPr="00A37CCD">
        <w:rPr>
          <w:rFonts w:ascii="Times New Roman" w:hAnsi="Times New Roman" w:cs="Times New Roman"/>
          <w:b/>
          <w:sz w:val="24"/>
          <w:szCs w:val="24"/>
        </w:rPr>
        <w:t>Losano</w:t>
      </w:r>
      <w:proofErr w:type="spellEnd"/>
      <w:r w:rsidR="00A37CCD" w:rsidRPr="00A37CCD">
        <w:rPr>
          <w:rFonts w:ascii="Times New Roman" w:hAnsi="Times New Roman" w:cs="Times New Roman"/>
          <w:b/>
          <w:sz w:val="24"/>
          <w:szCs w:val="24"/>
        </w:rPr>
        <w:tab/>
      </w:r>
      <w:r w:rsidR="00A37CCD" w:rsidRPr="00A37CCD">
        <w:rPr>
          <w:rFonts w:ascii="Times New Roman" w:hAnsi="Times New Roman" w:cs="Times New Roman"/>
          <w:b/>
          <w:sz w:val="24"/>
          <w:szCs w:val="24"/>
        </w:rPr>
        <w:tab/>
        <w:t xml:space="preserve">                   Dr. Gustavo Javier Klein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37CCD" w:rsidRPr="00A37CCD">
        <w:rPr>
          <w:rFonts w:ascii="Times New Roman" w:hAnsi="Times New Roman" w:cs="Times New Roman"/>
          <w:b/>
          <w:sz w:val="24"/>
          <w:szCs w:val="24"/>
        </w:rPr>
        <w:t>Secretario H.C.D.</w:t>
      </w:r>
      <w:r w:rsidR="00A37CCD" w:rsidRPr="00A37CCD">
        <w:rPr>
          <w:rFonts w:ascii="Times New Roman" w:hAnsi="Times New Roman" w:cs="Times New Roman"/>
          <w:b/>
          <w:sz w:val="24"/>
          <w:szCs w:val="24"/>
        </w:rPr>
        <w:tab/>
      </w:r>
      <w:r w:rsidR="00A37CCD" w:rsidRPr="00A37CCD">
        <w:rPr>
          <w:rFonts w:ascii="Times New Roman" w:hAnsi="Times New Roman" w:cs="Times New Roman"/>
          <w:b/>
          <w:sz w:val="24"/>
          <w:szCs w:val="24"/>
        </w:rPr>
        <w:tab/>
        <w:t xml:space="preserve">  </w:t>
      </w:r>
      <w:r w:rsidR="00A37CCD" w:rsidRPr="00A37CCD">
        <w:rPr>
          <w:rFonts w:ascii="Times New Roman" w:hAnsi="Times New Roman" w:cs="Times New Roman"/>
          <w:b/>
          <w:sz w:val="24"/>
          <w:szCs w:val="24"/>
        </w:rPr>
        <w:tab/>
        <w:t xml:space="preserve">                         Presidente  H.C.D.</w:t>
      </w:r>
    </w:p>
    <w:p w:rsidR="00BA6539" w:rsidRDefault="00BA653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61AD0" w:rsidRDefault="00BF5571" w:rsidP="00C61AD0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-1276" w:firstLine="127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es-AR"/>
        </w:rPr>
        <w:lastRenderedPageBreak/>
        <w:drawing>
          <wp:inline distT="0" distB="0" distL="0" distR="0">
            <wp:extent cx="6494145" cy="9192260"/>
            <wp:effectExtent l="0" t="0" r="1905" b="889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ROYECTO DE ORDENANAZA PLAN ORDENAMIENTO TERRITORIAL 2022 - ANEXOS_pages-to-jpg-000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4145" cy="919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571" w:rsidRDefault="00BF5571" w:rsidP="00C61AD0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-1276" w:firstLine="1276"/>
        <w:rPr>
          <w:rFonts w:ascii="Times New Roman" w:hAnsi="Times New Roman" w:cs="Times New Roman"/>
          <w:sz w:val="20"/>
          <w:szCs w:val="20"/>
        </w:rPr>
      </w:pPr>
    </w:p>
    <w:p w:rsidR="00BF5571" w:rsidRDefault="00BF5571" w:rsidP="00C61AD0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-1276" w:firstLine="1276"/>
        <w:rPr>
          <w:rFonts w:ascii="Times New Roman" w:hAnsi="Times New Roman" w:cs="Times New Roman"/>
          <w:sz w:val="20"/>
          <w:szCs w:val="20"/>
        </w:rPr>
      </w:pPr>
    </w:p>
    <w:p w:rsidR="00BF5571" w:rsidRDefault="00BF5571" w:rsidP="00C61AD0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-1276" w:firstLine="1276"/>
        <w:rPr>
          <w:rFonts w:ascii="Times New Roman" w:hAnsi="Times New Roman" w:cs="Times New Roman"/>
          <w:sz w:val="20"/>
          <w:szCs w:val="20"/>
        </w:rPr>
      </w:pPr>
    </w:p>
    <w:p w:rsidR="00BF5571" w:rsidRDefault="00BF5571" w:rsidP="00C61AD0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-1276" w:firstLine="1276"/>
        <w:rPr>
          <w:rFonts w:ascii="Times New Roman" w:hAnsi="Times New Roman" w:cs="Times New Roman"/>
          <w:sz w:val="20"/>
          <w:szCs w:val="20"/>
        </w:rPr>
      </w:pPr>
    </w:p>
    <w:p w:rsidR="00BF5571" w:rsidRPr="00C61AD0" w:rsidRDefault="00BF5571" w:rsidP="00C61AD0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-1276" w:firstLine="127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es-AR"/>
        </w:rPr>
        <w:lastRenderedPageBreak/>
        <w:drawing>
          <wp:inline distT="0" distB="0" distL="0" distR="0">
            <wp:extent cx="6494145" cy="9192260"/>
            <wp:effectExtent l="0" t="0" r="1905" b="889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ROYECTO DE ORDENANAZA PLAN ORDENAMIENTO TERRITORIAL 2022 - ANEXOS_pages-to-jpg-000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4145" cy="919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CCD" w:rsidRPr="00AD24D7" w:rsidRDefault="00A37CCD" w:rsidP="00F26F97">
      <w:pPr>
        <w:spacing w:before="89"/>
        <w:ind w:firstLine="548"/>
        <w:rPr>
          <w:rFonts w:ascii="Times New Roman" w:hAnsi="Times New Roman" w:cs="Times New Roman"/>
          <w:sz w:val="24"/>
          <w:szCs w:val="24"/>
        </w:rPr>
      </w:pPr>
    </w:p>
    <w:p w:rsidR="00F26F97" w:rsidRPr="00AD24D7" w:rsidRDefault="00F26F97" w:rsidP="00F26F97">
      <w:pPr>
        <w:pStyle w:val="Prrafodelista"/>
        <w:tabs>
          <w:tab w:val="left" w:pos="909"/>
        </w:tabs>
        <w:ind w:right="121" w:firstLine="0"/>
        <w:rPr>
          <w:sz w:val="24"/>
          <w:szCs w:val="24"/>
        </w:rPr>
      </w:pPr>
      <w:bookmarkStart w:id="0" w:name="_GoBack"/>
      <w:bookmarkEnd w:id="0"/>
    </w:p>
    <w:sectPr w:rsidR="00F26F97" w:rsidRPr="00AD24D7" w:rsidSect="00C61AD0">
      <w:type w:val="continuous"/>
      <w:pgSz w:w="12240" w:h="20160" w:code="5"/>
      <w:pgMar w:top="3175" w:right="1304" w:bottom="1531" w:left="709" w:header="720" w:footer="720" w:gutter="0"/>
      <w:cols w:space="298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402"/>
    <w:multiLevelType w:val="multilevel"/>
    <w:tmpl w:val="00000885"/>
    <w:lvl w:ilvl="0">
      <w:numFmt w:val="bullet"/>
      <w:lvlText w:val="•"/>
      <w:lvlJc w:val="left"/>
      <w:pPr>
        <w:ind w:left="106" w:hanging="107"/>
      </w:pPr>
      <w:rPr>
        <w:rFonts w:ascii="Arial" w:hAnsi="Arial" w:cs="Arial"/>
        <w:b w:val="0"/>
        <w:bCs w:val="0"/>
        <w:color w:val="676767"/>
        <w:w w:val="61"/>
        <w:position w:val="4"/>
        <w:sz w:val="14"/>
        <w:szCs w:val="14"/>
      </w:rPr>
    </w:lvl>
    <w:lvl w:ilvl="1">
      <w:numFmt w:val="bullet"/>
      <w:lvlText w:val="•"/>
      <w:lvlJc w:val="left"/>
      <w:pPr>
        <w:ind w:left="411" w:hanging="107"/>
      </w:pPr>
    </w:lvl>
    <w:lvl w:ilvl="2">
      <w:numFmt w:val="bullet"/>
      <w:lvlText w:val="•"/>
      <w:lvlJc w:val="left"/>
      <w:pPr>
        <w:ind w:left="723" w:hanging="107"/>
      </w:pPr>
    </w:lvl>
    <w:lvl w:ilvl="3">
      <w:numFmt w:val="bullet"/>
      <w:lvlText w:val="•"/>
      <w:lvlJc w:val="left"/>
      <w:pPr>
        <w:ind w:left="1035" w:hanging="107"/>
      </w:pPr>
    </w:lvl>
    <w:lvl w:ilvl="4">
      <w:numFmt w:val="bullet"/>
      <w:lvlText w:val="•"/>
      <w:lvlJc w:val="left"/>
      <w:pPr>
        <w:ind w:left="1346" w:hanging="107"/>
      </w:pPr>
    </w:lvl>
    <w:lvl w:ilvl="5">
      <w:numFmt w:val="bullet"/>
      <w:lvlText w:val="•"/>
      <w:lvlJc w:val="left"/>
      <w:pPr>
        <w:ind w:left="1658" w:hanging="107"/>
      </w:pPr>
    </w:lvl>
    <w:lvl w:ilvl="6">
      <w:numFmt w:val="bullet"/>
      <w:lvlText w:val="•"/>
      <w:lvlJc w:val="left"/>
      <w:pPr>
        <w:ind w:left="1970" w:hanging="107"/>
      </w:pPr>
    </w:lvl>
    <w:lvl w:ilvl="7">
      <w:numFmt w:val="bullet"/>
      <w:lvlText w:val="•"/>
      <w:lvlJc w:val="left"/>
      <w:pPr>
        <w:ind w:left="2281" w:hanging="107"/>
      </w:pPr>
    </w:lvl>
    <w:lvl w:ilvl="8">
      <w:numFmt w:val="bullet"/>
      <w:lvlText w:val="•"/>
      <w:lvlJc w:val="left"/>
      <w:pPr>
        <w:ind w:left="2593" w:hanging="107"/>
      </w:pPr>
    </w:lvl>
  </w:abstractNum>
  <w:abstractNum w:abstractNumId="1" w15:restartNumberingAfterBreak="0">
    <w:nsid w:val="00000403"/>
    <w:multiLevelType w:val="multilevel"/>
    <w:tmpl w:val="00000886"/>
    <w:lvl w:ilvl="0">
      <w:numFmt w:val="bullet"/>
      <w:lvlText w:val="■"/>
      <w:lvlJc w:val="left"/>
      <w:pPr>
        <w:ind w:left="1351" w:hanging="988"/>
      </w:pPr>
      <w:rPr>
        <w:rFonts w:ascii="Arial" w:hAnsi="Arial" w:cs="Arial"/>
        <w:b w:val="0"/>
        <w:bCs w:val="0"/>
        <w:color w:val="0303FD"/>
        <w:w w:val="89"/>
        <w:sz w:val="18"/>
        <w:szCs w:val="18"/>
        <w:u w:val="single" w:color="000000"/>
      </w:rPr>
    </w:lvl>
    <w:lvl w:ilvl="1">
      <w:numFmt w:val="bullet"/>
      <w:lvlText w:val="•"/>
      <w:lvlJc w:val="left"/>
      <w:pPr>
        <w:ind w:left="1376" w:hanging="988"/>
      </w:pPr>
    </w:lvl>
    <w:lvl w:ilvl="2">
      <w:numFmt w:val="bullet"/>
      <w:lvlText w:val="•"/>
      <w:lvlJc w:val="left"/>
      <w:pPr>
        <w:ind w:left="1392" w:hanging="988"/>
      </w:pPr>
    </w:lvl>
    <w:lvl w:ilvl="3">
      <w:numFmt w:val="bullet"/>
      <w:lvlText w:val="•"/>
      <w:lvlJc w:val="left"/>
      <w:pPr>
        <w:ind w:left="1409" w:hanging="988"/>
      </w:pPr>
    </w:lvl>
    <w:lvl w:ilvl="4">
      <w:numFmt w:val="bullet"/>
      <w:lvlText w:val="•"/>
      <w:lvlJc w:val="left"/>
      <w:pPr>
        <w:ind w:left="1425" w:hanging="988"/>
      </w:pPr>
    </w:lvl>
    <w:lvl w:ilvl="5">
      <w:numFmt w:val="bullet"/>
      <w:lvlText w:val="•"/>
      <w:lvlJc w:val="left"/>
      <w:pPr>
        <w:ind w:left="1441" w:hanging="988"/>
      </w:pPr>
    </w:lvl>
    <w:lvl w:ilvl="6">
      <w:numFmt w:val="bullet"/>
      <w:lvlText w:val="•"/>
      <w:lvlJc w:val="left"/>
      <w:pPr>
        <w:ind w:left="1457" w:hanging="988"/>
      </w:pPr>
    </w:lvl>
    <w:lvl w:ilvl="7">
      <w:numFmt w:val="bullet"/>
      <w:lvlText w:val="•"/>
      <w:lvlJc w:val="left"/>
      <w:pPr>
        <w:ind w:left="1474" w:hanging="988"/>
      </w:pPr>
    </w:lvl>
    <w:lvl w:ilvl="8">
      <w:numFmt w:val="bullet"/>
      <w:lvlText w:val="•"/>
      <w:lvlJc w:val="left"/>
      <w:pPr>
        <w:ind w:left="1490" w:hanging="988"/>
      </w:pPr>
    </w:lvl>
  </w:abstractNum>
  <w:abstractNum w:abstractNumId="2" w15:restartNumberingAfterBreak="0">
    <w:nsid w:val="00000404"/>
    <w:multiLevelType w:val="multilevel"/>
    <w:tmpl w:val="00000887"/>
    <w:lvl w:ilvl="0">
      <w:numFmt w:val="bullet"/>
      <w:lvlText w:val="■"/>
      <w:lvlJc w:val="left"/>
      <w:pPr>
        <w:ind w:left="112" w:hanging="113"/>
      </w:pPr>
      <w:rPr>
        <w:b w:val="0"/>
        <w:bCs w:val="0"/>
        <w:spacing w:val="14"/>
        <w:w w:val="89"/>
      </w:rPr>
    </w:lvl>
    <w:lvl w:ilvl="1">
      <w:numFmt w:val="bullet"/>
      <w:lvlText w:val="•"/>
      <w:lvlJc w:val="left"/>
      <w:pPr>
        <w:ind w:left="130" w:hanging="113"/>
      </w:pPr>
    </w:lvl>
    <w:lvl w:ilvl="2">
      <w:numFmt w:val="bullet"/>
      <w:lvlText w:val="•"/>
      <w:lvlJc w:val="left"/>
      <w:pPr>
        <w:ind w:left="140" w:hanging="113"/>
      </w:pPr>
    </w:lvl>
    <w:lvl w:ilvl="3">
      <w:numFmt w:val="bullet"/>
      <w:lvlText w:val="•"/>
      <w:lvlJc w:val="left"/>
      <w:pPr>
        <w:ind w:left="150" w:hanging="113"/>
      </w:pPr>
    </w:lvl>
    <w:lvl w:ilvl="4">
      <w:numFmt w:val="bullet"/>
      <w:lvlText w:val="•"/>
      <w:lvlJc w:val="left"/>
      <w:pPr>
        <w:ind w:left="160" w:hanging="113"/>
      </w:pPr>
    </w:lvl>
    <w:lvl w:ilvl="5">
      <w:numFmt w:val="bullet"/>
      <w:lvlText w:val="•"/>
      <w:lvlJc w:val="left"/>
      <w:pPr>
        <w:ind w:left="170" w:hanging="113"/>
      </w:pPr>
    </w:lvl>
    <w:lvl w:ilvl="6">
      <w:numFmt w:val="bullet"/>
      <w:lvlText w:val="•"/>
      <w:lvlJc w:val="left"/>
      <w:pPr>
        <w:ind w:left="180" w:hanging="113"/>
      </w:pPr>
    </w:lvl>
    <w:lvl w:ilvl="7">
      <w:numFmt w:val="bullet"/>
      <w:lvlText w:val="•"/>
      <w:lvlJc w:val="left"/>
      <w:pPr>
        <w:ind w:left="190" w:hanging="113"/>
      </w:pPr>
    </w:lvl>
    <w:lvl w:ilvl="8">
      <w:numFmt w:val="bullet"/>
      <w:lvlText w:val="•"/>
      <w:lvlJc w:val="left"/>
      <w:pPr>
        <w:ind w:left="201" w:hanging="113"/>
      </w:pPr>
    </w:lvl>
  </w:abstractNum>
  <w:abstractNum w:abstractNumId="3" w15:restartNumberingAfterBreak="0">
    <w:nsid w:val="00000405"/>
    <w:multiLevelType w:val="multilevel"/>
    <w:tmpl w:val="00000888"/>
    <w:lvl w:ilvl="0">
      <w:numFmt w:val="bullet"/>
      <w:lvlText w:val="•"/>
      <w:lvlJc w:val="left"/>
      <w:pPr>
        <w:ind w:left="105" w:hanging="80"/>
      </w:pPr>
      <w:rPr>
        <w:rFonts w:ascii="Arial" w:hAnsi="Arial" w:cs="Arial"/>
        <w:b w:val="0"/>
        <w:bCs w:val="0"/>
        <w:color w:val="525250"/>
        <w:spacing w:val="8"/>
        <w:w w:val="112"/>
        <w:sz w:val="16"/>
        <w:szCs w:val="16"/>
      </w:rPr>
    </w:lvl>
    <w:lvl w:ilvl="1">
      <w:numFmt w:val="bullet"/>
      <w:lvlText w:val="•"/>
      <w:lvlJc w:val="left"/>
      <w:pPr>
        <w:ind w:left="124" w:hanging="80"/>
      </w:pPr>
    </w:lvl>
    <w:lvl w:ilvl="2">
      <w:numFmt w:val="bullet"/>
      <w:lvlText w:val="•"/>
      <w:lvlJc w:val="left"/>
      <w:pPr>
        <w:ind w:left="148" w:hanging="80"/>
      </w:pPr>
    </w:lvl>
    <w:lvl w:ilvl="3">
      <w:numFmt w:val="bullet"/>
      <w:lvlText w:val="•"/>
      <w:lvlJc w:val="left"/>
      <w:pPr>
        <w:ind w:left="172" w:hanging="80"/>
      </w:pPr>
    </w:lvl>
    <w:lvl w:ilvl="4">
      <w:numFmt w:val="bullet"/>
      <w:lvlText w:val="•"/>
      <w:lvlJc w:val="left"/>
      <w:pPr>
        <w:ind w:left="197" w:hanging="80"/>
      </w:pPr>
    </w:lvl>
    <w:lvl w:ilvl="5">
      <w:numFmt w:val="bullet"/>
      <w:lvlText w:val="•"/>
      <w:lvlJc w:val="left"/>
      <w:pPr>
        <w:ind w:left="221" w:hanging="80"/>
      </w:pPr>
    </w:lvl>
    <w:lvl w:ilvl="6">
      <w:numFmt w:val="bullet"/>
      <w:lvlText w:val="•"/>
      <w:lvlJc w:val="left"/>
      <w:pPr>
        <w:ind w:left="245" w:hanging="80"/>
      </w:pPr>
    </w:lvl>
    <w:lvl w:ilvl="7">
      <w:numFmt w:val="bullet"/>
      <w:lvlText w:val="•"/>
      <w:lvlJc w:val="left"/>
      <w:pPr>
        <w:ind w:left="269" w:hanging="80"/>
      </w:pPr>
    </w:lvl>
    <w:lvl w:ilvl="8">
      <w:numFmt w:val="bullet"/>
      <w:lvlText w:val="•"/>
      <w:lvlJc w:val="left"/>
      <w:pPr>
        <w:ind w:left="294" w:hanging="80"/>
      </w:pPr>
    </w:lvl>
  </w:abstractNum>
  <w:abstractNum w:abstractNumId="4" w15:restartNumberingAfterBreak="0">
    <w:nsid w:val="00000406"/>
    <w:multiLevelType w:val="multilevel"/>
    <w:tmpl w:val="00000889"/>
    <w:lvl w:ilvl="0">
      <w:numFmt w:val="bullet"/>
      <w:lvlText w:val="■"/>
      <w:lvlJc w:val="left"/>
      <w:pPr>
        <w:ind w:left="229" w:hanging="124"/>
      </w:pPr>
      <w:rPr>
        <w:rFonts w:ascii="Arial" w:hAnsi="Arial" w:cs="Arial"/>
        <w:b w:val="0"/>
        <w:bCs w:val="0"/>
        <w:color w:val="0303FD"/>
        <w:w w:val="89"/>
        <w:sz w:val="18"/>
        <w:szCs w:val="18"/>
      </w:rPr>
    </w:lvl>
    <w:lvl w:ilvl="1">
      <w:numFmt w:val="bullet"/>
      <w:lvlText w:val="•"/>
      <w:lvlJc w:val="left"/>
      <w:pPr>
        <w:ind w:left="232" w:hanging="124"/>
      </w:pPr>
    </w:lvl>
    <w:lvl w:ilvl="2">
      <w:numFmt w:val="bullet"/>
      <w:lvlText w:val="•"/>
      <w:lvlJc w:val="left"/>
      <w:pPr>
        <w:ind w:left="244" w:hanging="124"/>
      </w:pPr>
    </w:lvl>
    <w:lvl w:ilvl="3">
      <w:numFmt w:val="bullet"/>
      <w:lvlText w:val="•"/>
      <w:lvlJc w:val="left"/>
      <w:pPr>
        <w:ind w:left="256" w:hanging="124"/>
      </w:pPr>
    </w:lvl>
    <w:lvl w:ilvl="4">
      <w:numFmt w:val="bullet"/>
      <w:lvlText w:val="•"/>
      <w:lvlJc w:val="left"/>
      <w:pPr>
        <w:ind w:left="269" w:hanging="124"/>
      </w:pPr>
    </w:lvl>
    <w:lvl w:ilvl="5">
      <w:numFmt w:val="bullet"/>
      <w:lvlText w:val="•"/>
      <w:lvlJc w:val="left"/>
      <w:pPr>
        <w:ind w:left="281" w:hanging="124"/>
      </w:pPr>
    </w:lvl>
    <w:lvl w:ilvl="6">
      <w:numFmt w:val="bullet"/>
      <w:lvlText w:val="•"/>
      <w:lvlJc w:val="left"/>
      <w:pPr>
        <w:ind w:left="293" w:hanging="124"/>
      </w:pPr>
    </w:lvl>
    <w:lvl w:ilvl="7">
      <w:numFmt w:val="bullet"/>
      <w:lvlText w:val="•"/>
      <w:lvlJc w:val="left"/>
      <w:pPr>
        <w:ind w:left="305" w:hanging="124"/>
      </w:pPr>
    </w:lvl>
    <w:lvl w:ilvl="8">
      <w:numFmt w:val="bullet"/>
      <w:lvlText w:val="•"/>
      <w:lvlJc w:val="left"/>
      <w:pPr>
        <w:ind w:left="318" w:hanging="124"/>
      </w:pPr>
    </w:lvl>
  </w:abstractNum>
  <w:abstractNum w:abstractNumId="5" w15:restartNumberingAfterBreak="0">
    <w:nsid w:val="00000407"/>
    <w:multiLevelType w:val="multilevel"/>
    <w:tmpl w:val="0000088A"/>
    <w:lvl w:ilvl="0">
      <w:numFmt w:val="bullet"/>
      <w:lvlText w:val="■"/>
      <w:lvlJc w:val="left"/>
      <w:pPr>
        <w:ind w:left="5235" w:hanging="1158"/>
      </w:pPr>
      <w:rPr>
        <w:rFonts w:ascii="Arial" w:hAnsi="Arial" w:cs="Arial"/>
        <w:b w:val="0"/>
        <w:bCs w:val="0"/>
        <w:color w:val="0303FD"/>
        <w:w w:val="89"/>
        <w:position w:val="2"/>
        <w:sz w:val="18"/>
        <w:szCs w:val="18"/>
      </w:rPr>
    </w:lvl>
    <w:lvl w:ilvl="1">
      <w:numFmt w:val="bullet"/>
      <w:lvlText w:val="•"/>
      <w:lvlJc w:val="left"/>
      <w:pPr>
        <w:ind w:left="6344" w:hanging="1158"/>
      </w:pPr>
    </w:lvl>
    <w:lvl w:ilvl="2">
      <w:numFmt w:val="bullet"/>
      <w:lvlText w:val="•"/>
      <w:lvlJc w:val="left"/>
      <w:pPr>
        <w:ind w:left="7448" w:hanging="1158"/>
      </w:pPr>
    </w:lvl>
    <w:lvl w:ilvl="3">
      <w:numFmt w:val="bullet"/>
      <w:lvlText w:val="•"/>
      <w:lvlJc w:val="left"/>
      <w:pPr>
        <w:ind w:left="8553" w:hanging="1158"/>
      </w:pPr>
    </w:lvl>
    <w:lvl w:ilvl="4">
      <w:numFmt w:val="bullet"/>
      <w:lvlText w:val="•"/>
      <w:lvlJc w:val="left"/>
      <w:pPr>
        <w:ind w:left="9657" w:hanging="1158"/>
      </w:pPr>
    </w:lvl>
    <w:lvl w:ilvl="5">
      <w:numFmt w:val="bullet"/>
      <w:lvlText w:val="•"/>
      <w:lvlJc w:val="left"/>
      <w:pPr>
        <w:ind w:left="10761" w:hanging="1158"/>
      </w:pPr>
    </w:lvl>
    <w:lvl w:ilvl="6">
      <w:numFmt w:val="bullet"/>
      <w:lvlText w:val="•"/>
      <w:lvlJc w:val="left"/>
      <w:pPr>
        <w:ind w:left="11866" w:hanging="1158"/>
      </w:pPr>
    </w:lvl>
    <w:lvl w:ilvl="7">
      <w:numFmt w:val="bullet"/>
      <w:lvlText w:val="•"/>
      <w:lvlJc w:val="left"/>
      <w:pPr>
        <w:ind w:left="12970" w:hanging="1158"/>
      </w:pPr>
    </w:lvl>
    <w:lvl w:ilvl="8">
      <w:numFmt w:val="bullet"/>
      <w:lvlText w:val="•"/>
      <w:lvlJc w:val="left"/>
      <w:pPr>
        <w:ind w:left="14075" w:hanging="1158"/>
      </w:pPr>
    </w:lvl>
  </w:abstractNum>
  <w:abstractNum w:abstractNumId="6" w15:restartNumberingAfterBreak="0">
    <w:nsid w:val="03F328FA"/>
    <w:multiLevelType w:val="hybridMultilevel"/>
    <w:tmpl w:val="7D5EE9B2"/>
    <w:lvl w:ilvl="0" w:tplc="102EF932">
      <w:start w:val="1"/>
      <w:numFmt w:val="lowerLetter"/>
      <w:lvlText w:val="%1)"/>
      <w:lvlJc w:val="left"/>
      <w:pPr>
        <w:ind w:left="2204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s-ES" w:eastAsia="es-ES" w:bidi="es-ES"/>
      </w:rPr>
    </w:lvl>
    <w:lvl w:ilvl="1" w:tplc="A0F0B5E0">
      <w:numFmt w:val="bullet"/>
      <w:lvlText w:val="•"/>
      <w:lvlJc w:val="left"/>
      <w:pPr>
        <w:ind w:left="2852" w:hanging="360"/>
      </w:pPr>
      <w:rPr>
        <w:rFonts w:hint="default"/>
        <w:lang w:val="es-ES" w:eastAsia="es-ES" w:bidi="es-ES"/>
      </w:rPr>
    </w:lvl>
    <w:lvl w:ilvl="2" w:tplc="DC0C54C4">
      <w:numFmt w:val="bullet"/>
      <w:lvlText w:val="•"/>
      <w:lvlJc w:val="left"/>
      <w:pPr>
        <w:ind w:left="3508" w:hanging="360"/>
      </w:pPr>
      <w:rPr>
        <w:rFonts w:hint="default"/>
        <w:lang w:val="es-ES" w:eastAsia="es-ES" w:bidi="es-ES"/>
      </w:rPr>
    </w:lvl>
    <w:lvl w:ilvl="3" w:tplc="3CF051BA">
      <w:numFmt w:val="bullet"/>
      <w:lvlText w:val="•"/>
      <w:lvlJc w:val="left"/>
      <w:pPr>
        <w:ind w:left="4164" w:hanging="360"/>
      </w:pPr>
      <w:rPr>
        <w:rFonts w:hint="default"/>
        <w:lang w:val="es-ES" w:eastAsia="es-ES" w:bidi="es-ES"/>
      </w:rPr>
    </w:lvl>
    <w:lvl w:ilvl="4" w:tplc="D7B86E9E">
      <w:numFmt w:val="bullet"/>
      <w:lvlText w:val="•"/>
      <w:lvlJc w:val="left"/>
      <w:pPr>
        <w:ind w:left="4820" w:hanging="360"/>
      </w:pPr>
      <w:rPr>
        <w:rFonts w:hint="default"/>
        <w:lang w:val="es-ES" w:eastAsia="es-ES" w:bidi="es-ES"/>
      </w:rPr>
    </w:lvl>
    <w:lvl w:ilvl="5" w:tplc="1782536A">
      <w:numFmt w:val="bullet"/>
      <w:lvlText w:val="•"/>
      <w:lvlJc w:val="left"/>
      <w:pPr>
        <w:ind w:left="5476" w:hanging="360"/>
      </w:pPr>
      <w:rPr>
        <w:rFonts w:hint="default"/>
        <w:lang w:val="es-ES" w:eastAsia="es-ES" w:bidi="es-ES"/>
      </w:rPr>
    </w:lvl>
    <w:lvl w:ilvl="6" w:tplc="7C205DE6">
      <w:numFmt w:val="bullet"/>
      <w:lvlText w:val="•"/>
      <w:lvlJc w:val="left"/>
      <w:pPr>
        <w:ind w:left="6133" w:hanging="360"/>
      </w:pPr>
      <w:rPr>
        <w:rFonts w:hint="default"/>
        <w:lang w:val="es-ES" w:eastAsia="es-ES" w:bidi="es-ES"/>
      </w:rPr>
    </w:lvl>
    <w:lvl w:ilvl="7" w:tplc="C35644A6">
      <w:numFmt w:val="bullet"/>
      <w:lvlText w:val="•"/>
      <w:lvlJc w:val="left"/>
      <w:pPr>
        <w:ind w:left="6789" w:hanging="360"/>
      </w:pPr>
      <w:rPr>
        <w:rFonts w:hint="default"/>
        <w:lang w:val="es-ES" w:eastAsia="es-ES" w:bidi="es-ES"/>
      </w:rPr>
    </w:lvl>
    <w:lvl w:ilvl="8" w:tplc="F64EBA2E">
      <w:numFmt w:val="bullet"/>
      <w:lvlText w:val="•"/>
      <w:lvlJc w:val="left"/>
      <w:pPr>
        <w:ind w:left="7445" w:hanging="360"/>
      </w:pPr>
      <w:rPr>
        <w:rFonts w:hint="default"/>
        <w:lang w:val="es-ES" w:eastAsia="es-ES" w:bidi="es-ES"/>
      </w:rPr>
    </w:lvl>
  </w:abstractNum>
  <w:abstractNum w:abstractNumId="7" w15:restartNumberingAfterBreak="0">
    <w:nsid w:val="041C4B98"/>
    <w:multiLevelType w:val="hybridMultilevel"/>
    <w:tmpl w:val="D4FA3CE6"/>
    <w:lvl w:ilvl="0" w:tplc="9E4E8FF8">
      <w:start w:val="1"/>
      <w:numFmt w:val="lowerLetter"/>
      <w:lvlText w:val="%1)"/>
      <w:lvlJc w:val="left"/>
      <w:pPr>
        <w:ind w:left="908" w:hanging="360"/>
      </w:pPr>
      <w:rPr>
        <w:rFonts w:hint="default"/>
        <w:b w:val="0"/>
        <w:bCs/>
        <w:spacing w:val="0"/>
        <w:w w:val="100"/>
        <w:sz w:val="28"/>
        <w:szCs w:val="28"/>
        <w:lang w:val="es-ES" w:eastAsia="es-ES" w:bidi="es-ES"/>
      </w:rPr>
    </w:lvl>
    <w:lvl w:ilvl="1" w:tplc="6C985D4A">
      <w:numFmt w:val="bullet"/>
      <w:lvlText w:val="•"/>
      <w:lvlJc w:val="left"/>
      <w:pPr>
        <w:ind w:left="1556" w:hanging="360"/>
      </w:pPr>
      <w:rPr>
        <w:rFonts w:hint="default"/>
        <w:lang w:val="es-ES" w:eastAsia="es-ES" w:bidi="es-ES"/>
      </w:rPr>
    </w:lvl>
    <w:lvl w:ilvl="2" w:tplc="67384CA2">
      <w:numFmt w:val="bullet"/>
      <w:lvlText w:val="•"/>
      <w:lvlJc w:val="left"/>
      <w:pPr>
        <w:ind w:left="2212" w:hanging="360"/>
      </w:pPr>
      <w:rPr>
        <w:rFonts w:hint="default"/>
        <w:lang w:val="es-ES" w:eastAsia="es-ES" w:bidi="es-ES"/>
      </w:rPr>
    </w:lvl>
    <w:lvl w:ilvl="3" w:tplc="5B16EF82">
      <w:numFmt w:val="bullet"/>
      <w:lvlText w:val="•"/>
      <w:lvlJc w:val="left"/>
      <w:pPr>
        <w:ind w:left="2868" w:hanging="360"/>
      </w:pPr>
      <w:rPr>
        <w:rFonts w:hint="default"/>
        <w:lang w:val="es-ES" w:eastAsia="es-ES" w:bidi="es-ES"/>
      </w:rPr>
    </w:lvl>
    <w:lvl w:ilvl="4" w:tplc="F2AEAE34">
      <w:numFmt w:val="bullet"/>
      <w:lvlText w:val="•"/>
      <w:lvlJc w:val="left"/>
      <w:pPr>
        <w:ind w:left="3524" w:hanging="360"/>
      </w:pPr>
      <w:rPr>
        <w:rFonts w:hint="default"/>
        <w:lang w:val="es-ES" w:eastAsia="es-ES" w:bidi="es-ES"/>
      </w:rPr>
    </w:lvl>
    <w:lvl w:ilvl="5" w:tplc="A386CFAA">
      <w:numFmt w:val="bullet"/>
      <w:lvlText w:val="•"/>
      <w:lvlJc w:val="left"/>
      <w:pPr>
        <w:ind w:left="4180" w:hanging="360"/>
      </w:pPr>
      <w:rPr>
        <w:rFonts w:hint="default"/>
        <w:lang w:val="es-ES" w:eastAsia="es-ES" w:bidi="es-ES"/>
      </w:rPr>
    </w:lvl>
    <w:lvl w:ilvl="6" w:tplc="5C5CCFCE">
      <w:numFmt w:val="bullet"/>
      <w:lvlText w:val="•"/>
      <w:lvlJc w:val="left"/>
      <w:pPr>
        <w:ind w:left="4837" w:hanging="360"/>
      </w:pPr>
      <w:rPr>
        <w:rFonts w:hint="default"/>
        <w:lang w:val="es-ES" w:eastAsia="es-ES" w:bidi="es-ES"/>
      </w:rPr>
    </w:lvl>
    <w:lvl w:ilvl="7" w:tplc="C8A4E230">
      <w:numFmt w:val="bullet"/>
      <w:lvlText w:val="•"/>
      <w:lvlJc w:val="left"/>
      <w:pPr>
        <w:ind w:left="5493" w:hanging="360"/>
      </w:pPr>
      <w:rPr>
        <w:rFonts w:hint="default"/>
        <w:lang w:val="es-ES" w:eastAsia="es-ES" w:bidi="es-ES"/>
      </w:rPr>
    </w:lvl>
    <w:lvl w:ilvl="8" w:tplc="0A7A618A">
      <w:numFmt w:val="bullet"/>
      <w:lvlText w:val="•"/>
      <w:lvlJc w:val="left"/>
      <w:pPr>
        <w:ind w:left="6149" w:hanging="360"/>
      </w:pPr>
      <w:rPr>
        <w:rFonts w:hint="default"/>
        <w:lang w:val="es-ES" w:eastAsia="es-ES" w:bidi="es-ES"/>
      </w:rPr>
    </w:lvl>
  </w:abstractNum>
  <w:abstractNum w:abstractNumId="8" w15:restartNumberingAfterBreak="0">
    <w:nsid w:val="200D4A71"/>
    <w:multiLevelType w:val="hybridMultilevel"/>
    <w:tmpl w:val="4E626BA0"/>
    <w:lvl w:ilvl="0" w:tplc="4AF61CE2">
      <w:start w:val="1"/>
      <w:numFmt w:val="lowerLetter"/>
      <w:lvlText w:val="%1)"/>
      <w:lvlJc w:val="left"/>
      <w:pPr>
        <w:ind w:left="908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es-ES" w:eastAsia="es-ES" w:bidi="es-ES"/>
      </w:rPr>
    </w:lvl>
    <w:lvl w:ilvl="1" w:tplc="848EA5C2">
      <w:numFmt w:val="bullet"/>
      <w:lvlText w:val="•"/>
      <w:lvlJc w:val="left"/>
      <w:pPr>
        <w:ind w:left="1556" w:hanging="360"/>
      </w:pPr>
      <w:rPr>
        <w:rFonts w:hint="default"/>
        <w:lang w:val="es-ES" w:eastAsia="es-ES" w:bidi="es-ES"/>
      </w:rPr>
    </w:lvl>
    <w:lvl w:ilvl="2" w:tplc="B30C5F80">
      <w:numFmt w:val="bullet"/>
      <w:lvlText w:val="•"/>
      <w:lvlJc w:val="left"/>
      <w:pPr>
        <w:ind w:left="2212" w:hanging="360"/>
      </w:pPr>
      <w:rPr>
        <w:rFonts w:hint="default"/>
        <w:lang w:val="es-ES" w:eastAsia="es-ES" w:bidi="es-ES"/>
      </w:rPr>
    </w:lvl>
    <w:lvl w:ilvl="3" w:tplc="100CD790">
      <w:numFmt w:val="bullet"/>
      <w:lvlText w:val="•"/>
      <w:lvlJc w:val="left"/>
      <w:pPr>
        <w:ind w:left="2868" w:hanging="360"/>
      </w:pPr>
      <w:rPr>
        <w:rFonts w:hint="default"/>
        <w:lang w:val="es-ES" w:eastAsia="es-ES" w:bidi="es-ES"/>
      </w:rPr>
    </w:lvl>
    <w:lvl w:ilvl="4" w:tplc="5074D890">
      <w:numFmt w:val="bullet"/>
      <w:lvlText w:val="•"/>
      <w:lvlJc w:val="left"/>
      <w:pPr>
        <w:ind w:left="3524" w:hanging="360"/>
      </w:pPr>
      <w:rPr>
        <w:rFonts w:hint="default"/>
        <w:lang w:val="es-ES" w:eastAsia="es-ES" w:bidi="es-ES"/>
      </w:rPr>
    </w:lvl>
    <w:lvl w:ilvl="5" w:tplc="CBB2012A">
      <w:numFmt w:val="bullet"/>
      <w:lvlText w:val="•"/>
      <w:lvlJc w:val="left"/>
      <w:pPr>
        <w:ind w:left="4180" w:hanging="360"/>
      </w:pPr>
      <w:rPr>
        <w:rFonts w:hint="default"/>
        <w:lang w:val="es-ES" w:eastAsia="es-ES" w:bidi="es-ES"/>
      </w:rPr>
    </w:lvl>
    <w:lvl w:ilvl="6" w:tplc="239C6E78">
      <w:numFmt w:val="bullet"/>
      <w:lvlText w:val="•"/>
      <w:lvlJc w:val="left"/>
      <w:pPr>
        <w:ind w:left="4837" w:hanging="360"/>
      </w:pPr>
      <w:rPr>
        <w:rFonts w:hint="default"/>
        <w:lang w:val="es-ES" w:eastAsia="es-ES" w:bidi="es-ES"/>
      </w:rPr>
    </w:lvl>
    <w:lvl w:ilvl="7" w:tplc="6384569C">
      <w:numFmt w:val="bullet"/>
      <w:lvlText w:val="•"/>
      <w:lvlJc w:val="left"/>
      <w:pPr>
        <w:ind w:left="5493" w:hanging="360"/>
      </w:pPr>
      <w:rPr>
        <w:rFonts w:hint="default"/>
        <w:lang w:val="es-ES" w:eastAsia="es-ES" w:bidi="es-ES"/>
      </w:rPr>
    </w:lvl>
    <w:lvl w:ilvl="8" w:tplc="075E04FC">
      <w:numFmt w:val="bullet"/>
      <w:lvlText w:val="•"/>
      <w:lvlJc w:val="left"/>
      <w:pPr>
        <w:ind w:left="6149" w:hanging="360"/>
      </w:pPr>
      <w:rPr>
        <w:rFonts w:hint="default"/>
        <w:lang w:val="es-ES" w:eastAsia="es-ES" w:bidi="es-ES"/>
      </w:rPr>
    </w:lvl>
  </w:abstractNum>
  <w:abstractNum w:abstractNumId="9" w15:restartNumberingAfterBreak="0">
    <w:nsid w:val="2FBE53A7"/>
    <w:multiLevelType w:val="hybridMultilevel"/>
    <w:tmpl w:val="6008988C"/>
    <w:lvl w:ilvl="0" w:tplc="342244EE">
      <w:start w:val="2"/>
      <w:numFmt w:val="decimal"/>
      <w:lvlText w:val="%1-"/>
      <w:lvlJc w:val="left"/>
      <w:pPr>
        <w:ind w:left="1268" w:hanging="360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es-ES" w:eastAsia="es-ES" w:bidi="es-ES"/>
      </w:rPr>
    </w:lvl>
    <w:lvl w:ilvl="1" w:tplc="A9BAD37C">
      <w:numFmt w:val="bullet"/>
      <w:lvlText w:val="•"/>
      <w:lvlJc w:val="left"/>
      <w:pPr>
        <w:ind w:left="2096" w:hanging="360"/>
      </w:pPr>
      <w:rPr>
        <w:rFonts w:hint="default"/>
        <w:lang w:val="es-ES" w:eastAsia="es-ES" w:bidi="es-ES"/>
      </w:rPr>
    </w:lvl>
    <w:lvl w:ilvl="2" w:tplc="E6A4D488">
      <w:numFmt w:val="bullet"/>
      <w:lvlText w:val="•"/>
      <w:lvlJc w:val="left"/>
      <w:pPr>
        <w:ind w:left="2932" w:hanging="360"/>
      </w:pPr>
      <w:rPr>
        <w:rFonts w:hint="default"/>
        <w:lang w:val="es-ES" w:eastAsia="es-ES" w:bidi="es-ES"/>
      </w:rPr>
    </w:lvl>
    <w:lvl w:ilvl="3" w:tplc="DDB637BA">
      <w:numFmt w:val="bullet"/>
      <w:lvlText w:val="•"/>
      <w:lvlJc w:val="left"/>
      <w:pPr>
        <w:ind w:left="3768" w:hanging="360"/>
      </w:pPr>
      <w:rPr>
        <w:rFonts w:hint="default"/>
        <w:lang w:val="es-ES" w:eastAsia="es-ES" w:bidi="es-ES"/>
      </w:rPr>
    </w:lvl>
    <w:lvl w:ilvl="4" w:tplc="59C0851A">
      <w:numFmt w:val="bullet"/>
      <w:lvlText w:val="•"/>
      <w:lvlJc w:val="left"/>
      <w:pPr>
        <w:ind w:left="4604" w:hanging="360"/>
      </w:pPr>
      <w:rPr>
        <w:rFonts w:hint="default"/>
        <w:lang w:val="es-ES" w:eastAsia="es-ES" w:bidi="es-ES"/>
      </w:rPr>
    </w:lvl>
    <w:lvl w:ilvl="5" w:tplc="B782A6AC">
      <w:numFmt w:val="bullet"/>
      <w:lvlText w:val="•"/>
      <w:lvlJc w:val="left"/>
      <w:pPr>
        <w:ind w:left="5441" w:hanging="360"/>
      </w:pPr>
      <w:rPr>
        <w:rFonts w:hint="default"/>
        <w:lang w:val="es-ES" w:eastAsia="es-ES" w:bidi="es-ES"/>
      </w:rPr>
    </w:lvl>
    <w:lvl w:ilvl="6" w:tplc="A588F07A">
      <w:numFmt w:val="bullet"/>
      <w:lvlText w:val="•"/>
      <w:lvlJc w:val="left"/>
      <w:pPr>
        <w:ind w:left="6277" w:hanging="360"/>
      </w:pPr>
      <w:rPr>
        <w:rFonts w:hint="default"/>
        <w:lang w:val="es-ES" w:eastAsia="es-ES" w:bidi="es-ES"/>
      </w:rPr>
    </w:lvl>
    <w:lvl w:ilvl="7" w:tplc="F842812E">
      <w:numFmt w:val="bullet"/>
      <w:lvlText w:val="•"/>
      <w:lvlJc w:val="left"/>
      <w:pPr>
        <w:ind w:left="7113" w:hanging="360"/>
      </w:pPr>
      <w:rPr>
        <w:rFonts w:hint="default"/>
        <w:lang w:val="es-ES" w:eastAsia="es-ES" w:bidi="es-ES"/>
      </w:rPr>
    </w:lvl>
    <w:lvl w:ilvl="8" w:tplc="5404A6E4">
      <w:numFmt w:val="bullet"/>
      <w:lvlText w:val="•"/>
      <w:lvlJc w:val="left"/>
      <w:pPr>
        <w:ind w:left="7949" w:hanging="360"/>
      </w:pPr>
      <w:rPr>
        <w:rFonts w:hint="default"/>
        <w:lang w:val="es-ES" w:eastAsia="es-ES" w:bidi="es-ES"/>
      </w:rPr>
    </w:lvl>
  </w:abstractNum>
  <w:abstractNum w:abstractNumId="10" w15:restartNumberingAfterBreak="0">
    <w:nsid w:val="47F421A7"/>
    <w:multiLevelType w:val="hybridMultilevel"/>
    <w:tmpl w:val="4B0A0E70"/>
    <w:lvl w:ilvl="0" w:tplc="3196A8F8">
      <w:start w:val="1"/>
      <w:numFmt w:val="decimal"/>
      <w:lvlText w:val="Art.%1°).-"/>
      <w:lvlJc w:val="left"/>
      <w:pPr>
        <w:ind w:left="720" w:hanging="36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632BD6"/>
    <w:multiLevelType w:val="hybridMultilevel"/>
    <w:tmpl w:val="F250AA06"/>
    <w:lvl w:ilvl="0" w:tplc="2C0A0017">
      <w:start w:val="1"/>
      <w:numFmt w:val="lowerLetter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0F7AD3"/>
    <w:multiLevelType w:val="hybridMultilevel"/>
    <w:tmpl w:val="68BA21D0"/>
    <w:lvl w:ilvl="0" w:tplc="B0B83670">
      <w:start w:val="1"/>
      <w:numFmt w:val="decimal"/>
      <w:lvlText w:val="%1-"/>
      <w:lvlJc w:val="left"/>
      <w:pPr>
        <w:ind w:left="1268" w:hanging="360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es-ES" w:eastAsia="es-ES" w:bidi="es-ES"/>
      </w:rPr>
    </w:lvl>
    <w:lvl w:ilvl="1" w:tplc="B2BA1C3C">
      <w:numFmt w:val="bullet"/>
      <w:lvlText w:val="•"/>
      <w:lvlJc w:val="left"/>
      <w:pPr>
        <w:ind w:left="2096" w:hanging="360"/>
      </w:pPr>
      <w:rPr>
        <w:rFonts w:hint="default"/>
        <w:lang w:val="es-ES" w:eastAsia="es-ES" w:bidi="es-ES"/>
      </w:rPr>
    </w:lvl>
    <w:lvl w:ilvl="2" w:tplc="77BCE8E4">
      <w:numFmt w:val="bullet"/>
      <w:lvlText w:val="•"/>
      <w:lvlJc w:val="left"/>
      <w:pPr>
        <w:ind w:left="2932" w:hanging="360"/>
      </w:pPr>
      <w:rPr>
        <w:rFonts w:hint="default"/>
        <w:lang w:val="es-ES" w:eastAsia="es-ES" w:bidi="es-ES"/>
      </w:rPr>
    </w:lvl>
    <w:lvl w:ilvl="3" w:tplc="F7C626D8">
      <w:numFmt w:val="bullet"/>
      <w:lvlText w:val="•"/>
      <w:lvlJc w:val="left"/>
      <w:pPr>
        <w:ind w:left="3768" w:hanging="360"/>
      </w:pPr>
      <w:rPr>
        <w:rFonts w:hint="default"/>
        <w:lang w:val="es-ES" w:eastAsia="es-ES" w:bidi="es-ES"/>
      </w:rPr>
    </w:lvl>
    <w:lvl w:ilvl="4" w:tplc="93E41086">
      <w:numFmt w:val="bullet"/>
      <w:lvlText w:val="•"/>
      <w:lvlJc w:val="left"/>
      <w:pPr>
        <w:ind w:left="4604" w:hanging="360"/>
      </w:pPr>
      <w:rPr>
        <w:rFonts w:hint="default"/>
        <w:lang w:val="es-ES" w:eastAsia="es-ES" w:bidi="es-ES"/>
      </w:rPr>
    </w:lvl>
    <w:lvl w:ilvl="5" w:tplc="2F9A75AC">
      <w:numFmt w:val="bullet"/>
      <w:lvlText w:val="•"/>
      <w:lvlJc w:val="left"/>
      <w:pPr>
        <w:ind w:left="5441" w:hanging="360"/>
      </w:pPr>
      <w:rPr>
        <w:rFonts w:hint="default"/>
        <w:lang w:val="es-ES" w:eastAsia="es-ES" w:bidi="es-ES"/>
      </w:rPr>
    </w:lvl>
    <w:lvl w:ilvl="6" w:tplc="A65812B6">
      <w:numFmt w:val="bullet"/>
      <w:lvlText w:val="•"/>
      <w:lvlJc w:val="left"/>
      <w:pPr>
        <w:ind w:left="6277" w:hanging="360"/>
      </w:pPr>
      <w:rPr>
        <w:rFonts w:hint="default"/>
        <w:lang w:val="es-ES" w:eastAsia="es-ES" w:bidi="es-ES"/>
      </w:rPr>
    </w:lvl>
    <w:lvl w:ilvl="7" w:tplc="5058B846">
      <w:numFmt w:val="bullet"/>
      <w:lvlText w:val="•"/>
      <w:lvlJc w:val="left"/>
      <w:pPr>
        <w:ind w:left="7113" w:hanging="360"/>
      </w:pPr>
      <w:rPr>
        <w:rFonts w:hint="default"/>
        <w:lang w:val="es-ES" w:eastAsia="es-ES" w:bidi="es-ES"/>
      </w:rPr>
    </w:lvl>
    <w:lvl w:ilvl="8" w:tplc="089452D0">
      <w:numFmt w:val="bullet"/>
      <w:lvlText w:val="•"/>
      <w:lvlJc w:val="left"/>
      <w:pPr>
        <w:ind w:left="7949" w:hanging="360"/>
      </w:pPr>
      <w:rPr>
        <w:rFonts w:hint="default"/>
        <w:lang w:val="es-ES" w:eastAsia="es-ES" w:bidi="es-ES"/>
      </w:rPr>
    </w:lvl>
  </w:abstractNum>
  <w:abstractNum w:abstractNumId="13" w15:restartNumberingAfterBreak="0">
    <w:nsid w:val="657D2DCA"/>
    <w:multiLevelType w:val="hybridMultilevel"/>
    <w:tmpl w:val="D18A1F42"/>
    <w:lvl w:ilvl="0" w:tplc="2C0A0017">
      <w:start w:val="1"/>
      <w:numFmt w:val="lowerLetter"/>
      <w:lvlText w:val="%1)"/>
      <w:lvlJc w:val="left"/>
      <w:pPr>
        <w:ind w:left="2204" w:hanging="360"/>
      </w:pPr>
      <w:rPr>
        <w:rFonts w:hint="default"/>
        <w:w w:val="100"/>
        <w:sz w:val="28"/>
        <w:szCs w:val="28"/>
        <w:lang w:val="es-ES" w:eastAsia="es-ES" w:bidi="es-ES"/>
      </w:rPr>
    </w:lvl>
    <w:lvl w:ilvl="1" w:tplc="A0F0B5E0">
      <w:numFmt w:val="bullet"/>
      <w:lvlText w:val="•"/>
      <w:lvlJc w:val="left"/>
      <w:pPr>
        <w:ind w:left="2852" w:hanging="360"/>
      </w:pPr>
      <w:rPr>
        <w:rFonts w:hint="default"/>
        <w:lang w:val="es-ES" w:eastAsia="es-ES" w:bidi="es-ES"/>
      </w:rPr>
    </w:lvl>
    <w:lvl w:ilvl="2" w:tplc="DC0C54C4">
      <w:numFmt w:val="bullet"/>
      <w:lvlText w:val="•"/>
      <w:lvlJc w:val="left"/>
      <w:pPr>
        <w:ind w:left="3508" w:hanging="360"/>
      </w:pPr>
      <w:rPr>
        <w:rFonts w:hint="default"/>
        <w:lang w:val="es-ES" w:eastAsia="es-ES" w:bidi="es-ES"/>
      </w:rPr>
    </w:lvl>
    <w:lvl w:ilvl="3" w:tplc="3CF051BA">
      <w:numFmt w:val="bullet"/>
      <w:lvlText w:val="•"/>
      <w:lvlJc w:val="left"/>
      <w:pPr>
        <w:ind w:left="4164" w:hanging="360"/>
      </w:pPr>
      <w:rPr>
        <w:rFonts w:hint="default"/>
        <w:lang w:val="es-ES" w:eastAsia="es-ES" w:bidi="es-ES"/>
      </w:rPr>
    </w:lvl>
    <w:lvl w:ilvl="4" w:tplc="D7B86E9E">
      <w:numFmt w:val="bullet"/>
      <w:lvlText w:val="•"/>
      <w:lvlJc w:val="left"/>
      <w:pPr>
        <w:ind w:left="4820" w:hanging="360"/>
      </w:pPr>
      <w:rPr>
        <w:rFonts w:hint="default"/>
        <w:lang w:val="es-ES" w:eastAsia="es-ES" w:bidi="es-ES"/>
      </w:rPr>
    </w:lvl>
    <w:lvl w:ilvl="5" w:tplc="1782536A">
      <w:numFmt w:val="bullet"/>
      <w:lvlText w:val="•"/>
      <w:lvlJc w:val="left"/>
      <w:pPr>
        <w:ind w:left="5476" w:hanging="360"/>
      </w:pPr>
      <w:rPr>
        <w:rFonts w:hint="default"/>
        <w:lang w:val="es-ES" w:eastAsia="es-ES" w:bidi="es-ES"/>
      </w:rPr>
    </w:lvl>
    <w:lvl w:ilvl="6" w:tplc="7C205DE6">
      <w:numFmt w:val="bullet"/>
      <w:lvlText w:val="•"/>
      <w:lvlJc w:val="left"/>
      <w:pPr>
        <w:ind w:left="6133" w:hanging="360"/>
      </w:pPr>
      <w:rPr>
        <w:rFonts w:hint="default"/>
        <w:lang w:val="es-ES" w:eastAsia="es-ES" w:bidi="es-ES"/>
      </w:rPr>
    </w:lvl>
    <w:lvl w:ilvl="7" w:tplc="C35644A6">
      <w:numFmt w:val="bullet"/>
      <w:lvlText w:val="•"/>
      <w:lvlJc w:val="left"/>
      <w:pPr>
        <w:ind w:left="6789" w:hanging="360"/>
      </w:pPr>
      <w:rPr>
        <w:rFonts w:hint="default"/>
        <w:lang w:val="es-ES" w:eastAsia="es-ES" w:bidi="es-ES"/>
      </w:rPr>
    </w:lvl>
    <w:lvl w:ilvl="8" w:tplc="F64EBA2E">
      <w:numFmt w:val="bullet"/>
      <w:lvlText w:val="•"/>
      <w:lvlJc w:val="left"/>
      <w:pPr>
        <w:ind w:left="7445" w:hanging="360"/>
      </w:pPr>
      <w:rPr>
        <w:rFonts w:hint="default"/>
        <w:lang w:val="es-ES" w:eastAsia="es-ES" w:bidi="es-ES"/>
      </w:rPr>
    </w:lvl>
  </w:abstractNum>
  <w:abstractNum w:abstractNumId="14" w15:restartNumberingAfterBreak="0">
    <w:nsid w:val="76DF1F95"/>
    <w:multiLevelType w:val="hybridMultilevel"/>
    <w:tmpl w:val="BF7C8A0A"/>
    <w:lvl w:ilvl="0" w:tplc="273C9BB2">
      <w:start w:val="1"/>
      <w:numFmt w:val="lowerLetter"/>
      <w:lvlText w:val="%1)"/>
      <w:lvlJc w:val="left"/>
      <w:pPr>
        <w:ind w:left="908" w:hanging="360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es-ES" w:eastAsia="es-ES" w:bidi="es-ES"/>
      </w:rPr>
    </w:lvl>
    <w:lvl w:ilvl="1" w:tplc="6C985D4A">
      <w:numFmt w:val="bullet"/>
      <w:lvlText w:val="•"/>
      <w:lvlJc w:val="left"/>
      <w:pPr>
        <w:ind w:left="1556" w:hanging="360"/>
      </w:pPr>
      <w:rPr>
        <w:rFonts w:hint="default"/>
        <w:lang w:val="es-ES" w:eastAsia="es-ES" w:bidi="es-ES"/>
      </w:rPr>
    </w:lvl>
    <w:lvl w:ilvl="2" w:tplc="67384CA2">
      <w:numFmt w:val="bullet"/>
      <w:lvlText w:val="•"/>
      <w:lvlJc w:val="left"/>
      <w:pPr>
        <w:ind w:left="2212" w:hanging="360"/>
      </w:pPr>
      <w:rPr>
        <w:rFonts w:hint="default"/>
        <w:lang w:val="es-ES" w:eastAsia="es-ES" w:bidi="es-ES"/>
      </w:rPr>
    </w:lvl>
    <w:lvl w:ilvl="3" w:tplc="5B16EF82">
      <w:numFmt w:val="bullet"/>
      <w:lvlText w:val="•"/>
      <w:lvlJc w:val="left"/>
      <w:pPr>
        <w:ind w:left="2868" w:hanging="360"/>
      </w:pPr>
      <w:rPr>
        <w:rFonts w:hint="default"/>
        <w:lang w:val="es-ES" w:eastAsia="es-ES" w:bidi="es-ES"/>
      </w:rPr>
    </w:lvl>
    <w:lvl w:ilvl="4" w:tplc="F2AEAE34">
      <w:numFmt w:val="bullet"/>
      <w:lvlText w:val="•"/>
      <w:lvlJc w:val="left"/>
      <w:pPr>
        <w:ind w:left="3524" w:hanging="360"/>
      </w:pPr>
      <w:rPr>
        <w:rFonts w:hint="default"/>
        <w:lang w:val="es-ES" w:eastAsia="es-ES" w:bidi="es-ES"/>
      </w:rPr>
    </w:lvl>
    <w:lvl w:ilvl="5" w:tplc="A386CFAA">
      <w:numFmt w:val="bullet"/>
      <w:lvlText w:val="•"/>
      <w:lvlJc w:val="left"/>
      <w:pPr>
        <w:ind w:left="4180" w:hanging="360"/>
      </w:pPr>
      <w:rPr>
        <w:rFonts w:hint="default"/>
        <w:lang w:val="es-ES" w:eastAsia="es-ES" w:bidi="es-ES"/>
      </w:rPr>
    </w:lvl>
    <w:lvl w:ilvl="6" w:tplc="5C5CCFCE">
      <w:numFmt w:val="bullet"/>
      <w:lvlText w:val="•"/>
      <w:lvlJc w:val="left"/>
      <w:pPr>
        <w:ind w:left="4837" w:hanging="360"/>
      </w:pPr>
      <w:rPr>
        <w:rFonts w:hint="default"/>
        <w:lang w:val="es-ES" w:eastAsia="es-ES" w:bidi="es-ES"/>
      </w:rPr>
    </w:lvl>
    <w:lvl w:ilvl="7" w:tplc="C8A4E230">
      <w:numFmt w:val="bullet"/>
      <w:lvlText w:val="•"/>
      <w:lvlJc w:val="left"/>
      <w:pPr>
        <w:ind w:left="5493" w:hanging="360"/>
      </w:pPr>
      <w:rPr>
        <w:rFonts w:hint="default"/>
        <w:lang w:val="es-ES" w:eastAsia="es-ES" w:bidi="es-ES"/>
      </w:rPr>
    </w:lvl>
    <w:lvl w:ilvl="8" w:tplc="0A7A618A">
      <w:numFmt w:val="bullet"/>
      <w:lvlText w:val="•"/>
      <w:lvlJc w:val="left"/>
      <w:pPr>
        <w:ind w:left="6149" w:hanging="360"/>
      </w:pPr>
      <w:rPr>
        <w:rFonts w:hint="default"/>
        <w:lang w:val="es-ES" w:eastAsia="es-ES" w:bidi="es-ES"/>
      </w:rPr>
    </w:lvl>
  </w:abstractNum>
  <w:abstractNum w:abstractNumId="15" w15:restartNumberingAfterBreak="0">
    <w:nsid w:val="7F74691C"/>
    <w:multiLevelType w:val="hybridMultilevel"/>
    <w:tmpl w:val="464EA1B2"/>
    <w:lvl w:ilvl="0" w:tplc="2C0A0017">
      <w:start w:val="1"/>
      <w:numFmt w:val="lowerLetter"/>
      <w:lvlText w:val="%1)"/>
      <w:lvlJc w:val="left"/>
      <w:pPr>
        <w:ind w:left="908" w:hanging="360"/>
      </w:pPr>
      <w:rPr>
        <w:rFonts w:hint="default"/>
        <w:w w:val="100"/>
        <w:sz w:val="28"/>
        <w:szCs w:val="28"/>
        <w:lang w:val="es-ES" w:eastAsia="es-ES" w:bidi="es-ES"/>
      </w:rPr>
    </w:lvl>
    <w:lvl w:ilvl="1" w:tplc="848EA5C2">
      <w:numFmt w:val="bullet"/>
      <w:lvlText w:val="•"/>
      <w:lvlJc w:val="left"/>
      <w:pPr>
        <w:ind w:left="1556" w:hanging="360"/>
      </w:pPr>
      <w:rPr>
        <w:rFonts w:hint="default"/>
        <w:lang w:val="es-ES" w:eastAsia="es-ES" w:bidi="es-ES"/>
      </w:rPr>
    </w:lvl>
    <w:lvl w:ilvl="2" w:tplc="B30C5F80">
      <w:numFmt w:val="bullet"/>
      <w:lvlText w:val="•"/>
      <w:lvlJc w:val="left"/>
      <w:pPr>
        <w:ind w:left="2212" w:hanging="360"/>
      </w:pPr>
      <w:rPr>
        <w:rFonts w:hint="default"/>
        <w:lang w:val="es-ES" w:eastAsia="es-ES" w:bidi="es-ES"/>
      </w:rPr>
    </w:lvl>
    <w:lvl w:ilvl="3" w:tplc="100CD790">
      <w:numFmt w:val="bullet"/>
      <w:lvlText w:val="•"/>
      <w:lvlJc w:val="left"/>
      <w:pPr>
        <w:ind w:left="2868" w:hanging="360"/>
      </w:pPr>
      <w:rPr>
        <w:rFonts w:hint="default"/>
        <w:lang w:val="es-ES" w:eastAsia="es-ES" w:bidi="es-ES"/>
      </w:rPr>
    </w:lvl>
    <w:lvl w:ilvl="4" w:tplc="5074D890">
      <w:numFmt w:val="bullet"/>
      <w:lvlText w:val="•"/>
      <w:lvlJc w:val="left"/>
      <w:pPr>
        <w:ind w:left="3524" w:hanging="360"/>
      </w:pPr>
      <w:rPr>
        <w:rFonts w:hint="default"/>
        <w:lang w:val="es-ES" w:eastAsia="es-ES" w:bidi="es-ES"/>
      </w:rPr>
    </w:lvl>
    <w:lvl w:ilvl="5" w:tplc="CBB2012A">
      <w:numFmt w:val="bullet"/>
      <w:lvlText w:val="•"/>
      <w:lvlJc w:val="left"/>
      <w:pPr>
        <w:ind w:left="4180" w:hanging="360"/>
      </w:pPr>
      <w:rPr>
        <w:rFonts w:hint="default"/>
        <w:lang w:val="es-ES" w:eastAsia="es-ES" w:bidi="es-ES"/>
      </w:rPr>
    </w:lvl>
    <w:lvl w:ilvl="6" w:tplc="239C6E78">
      <w:numFmt w:val="bullet"/>
      <w:lvlText w:val="•"/>
      <w:lvlJc w:val="left"/>
      <w:pPr>
        <w:ind w:left="4837" w:hanging="360"/>
      </w:pPr>
      <w:rPr>
        <w:rFonts w:hint="default"/>
        <w:lang w:val="es-ES" w:eastAsia="es-ES" w:bidi="es-ES"/>
      </w:rPr>
    </w:lvl>
    <w:lvl w:ilvl="7" w:tplc="6384569C">
      <w:numFmt w:val="bullet"/>
      <w:lvlText w:val="•"/>
      <w:lvlJc w:val="left"/>
      <w:pPr>
        <w:ind w:left="5493" w:hanging="360"/>
      </w:pPr>
      <w:rPr>
        <w:rFonts w:hint="default"/>
        <w:lang w:val="es-ES" w:eastAsia="es-ES" w:bidi="es-ES"/>
      </w:rPr>
    </w:lvl>
    <w:lvl w:ilvl="8" w:tplc="075E04FC">
      <w:numFmt w:val="bullet"/>
      <w:lvlText w:val="•"/>
      <w:lvlJc w:val="left"/>
      <w:pPr>
        <w:ind w:left="6149" w:hanging="360"/>
      </w:pPr>
      <w:rPr>
        <w:rFonts w:hint="default"/>
        <w:lang w:val="es-ES" w:eastAsia="es-ES" w:bidi="es-ES"/>
      </w:rPr>
    </w:lvl>
  </w:abstractNum>
  <w:num w:numId="1">
    <w:abstractNumId w:val="6"/>
  </w:num>
  <w:num w:numId="2">
    <w:abstractNumId w:val="14"/>
  </w:num>
  <w:num w:numId="3">
    <w:abstractNumId w:val="8"/>
  </w:num>
  <w:num w:numId="4">
    <w:abstractNumId w:val="12"/>
  </w:num>
  <w:num w:numId="5">
    <w:abstractNumId w:val="9"/>
  </w:num>
  <w:num w:numId="6">
    <w:abstractNumId w:val="10"/>
  </w:num>
  <w:num w:numId="7">
    <w:abstractNumId w:val="13"/>
  </w:num>
  <w:num w:numId="8">
    <w:abstractNumId w:val="7"/>
  </w:num>
  <w:num w:numId="9">
    <w:abstractNumId w:val="15"/>
  </w:num>
  <w:num w:numId="10">
    <w:abstractNumId w:val="11"/>
  </w:num>
  <w:num w:numId="11">
    <w:abstractNumId w:val="5"/>
  </w:num>
  <w:num w:numId="12">
    <w:abstractNumId w:val="4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2F4A"/>
    <w:rsid w:val="00006061"/>
    <w:rsid w:val="00077B28"/>
    <w:rsid w:val="00152F4A"/>
    <w:rsid w:val="002F14C1"/>
    <w:rsid w:val="00342E35"/>
    <w:rsid w:val="006821A7"/>
    <w:rsid w:val="006A1EF0"/>
    <w:rsid w:val="008A064B"/>
    <w:rsid w:val="00917C31"/>
    <w:rsid w:val="00A1781A"/>
    <w:rsid w:val="00A37CCD"/>
    <w:rsid w:val="00AD23AD"/>
    <w:rsid w:val="00AD24D7"/>
    <w:rsid w:val="00BA6539"/>
    <w:rsid w:val="00BA6FF5"/>
    <w:rsid w:val="00BE4616"/>
    <w:rsid w:val="00BF5571"/>
    <w:rsid w:val="00C47879"/>
    <w:rsid w:val="00C61AD0"/>
    <w:rsid w:val="00CC519A"/>
    <w:rsid w:val="00E235F8"/>
    <w:rsid w:val="00E72F9C"/>
    <w:rsid w:val="00F26F97"/>
    <w:rsid w:val="00F55148"/>
    <w:rsid w:val="00FE3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064D74-1612-4D8F-AB74-02B1AFF110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C61AD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5">
    <w:name w:val="heading 5"/>
    <w:basedOn w:val="Normal"/>
    <w:link w:val="Ttulo5Car"/>
    <w:uiPriority w:val="1"/>
    <w:qFormat/>
    <w:rsid w:val="00152F4A"/>
    <w:pPr>
      <w:widowControl w:val="0"/>
      <w:autoSpaceDE w:val="0"/>
      <w:autoSpaceDN w:val="0"/>
      <w:spacing w:after="0" w:line="240" w:lineRule="auto"/>
      <w:ind w:left="548"/>
      <w:outlineLvl w:val="4"/>
    </w:pPr>
    <w:rPr>
      <w:rFonts w:ascii="Times New Roman" w:eastAsia="Times New Roman" w:hAnsi="Times New Roman" w:cs="Times New Roman"/>
      <w:b/>
      <w:bCs/>
      <w:sz w:val="28"/>
      <w:szCs w:val="28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5Car">
    <w:name w:val="Título 5 Car"/>
    <w:basedOn w:val="Fuentedeprrafopredeter"/>
    <w:link w:val="Ttulo5"/>
    <w:uiPriority w:val="1"/>
    <w:rsid w:val="00152F4A"/>
    <w:rPr>
      <w:rFonts w:ascii="Times New Roman" w:eastAsia="Times New Roman" w:hAnsi="Times New Roman" w:cs="Times New Roman"/>
      <w:b/>
      <w:bCs/>
      <w:sz w:val="28"/>
      <w:szCs w:val="28"/>
      <w:lang w:val="es-ES" w:eastAsia="es-ES" w:bidi="es-ES"/>
    </w:rPr>
  </w:style>
  <w:style w:type="paragraph" w:styleId="Textoindependiente">
    <w:name w:val="Body Text"/>
    <w:basedOn w:val="Normal"/>
    <w:link w:val="TextoindependienteCar"/>
    <w:uiPriority w:val="1"/>
    <w:qFormat/>
    <w:rsid w:val="00152F4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152F4A"/>
    <w:rPr>
      <w:rFonts w:ascii="Times New Roman" w:eastAsia="Times New Roman" w:hAnsi="Times New Roman" w:cs="Times New Roman"/>
      <w:sz w:val="28"/>
      <w:szCs w:val="28"/>
      <w:lang w:val="es-ES" w:eastAsia="es-ES" w:bidi="es-ES"/>
    </w:rPr>
  </w:style>
  <w:style w:type="paragraph" w:styleId="Prrafodelista">
    <w:name w:val="List Paragraph"/>
    <w:basedOn w:val="Normal"/>
    <w:uiPriority w:val="1"/>
    <w:qFormat/>
    <w:rsid w:val="00152F4A"/>
    <w:pPr>
      <w:widowControl w:val="0"/>
      <w:autoSpaceDE w:val="0"/>
      <w:autoSpaceDN w:val="0"/>
      <w:spacing w:after="0" w:line="240" w:lineRule="auto"/>
      <w:ind w:left="908" w:hanging="360"/>
    </w:pPr>
    <w:rPr>
      <w:rFonts w:ascii="Times New Roman" w:eastAsia="Times New Roman" w:hAnsi="Times New Roman" w:cs="Times New Roman"/>
      <w:lang w:val="es-ES" w:eastAsia="es-ES" w:bidi="es-ES"/>
    </w:rPr>
  </w:style>
  <w:style w:type="paragraph" w:styleId="Textosinformato">
    <w:name w:val="Plain Text"/>
    <w:basedOn w:val="Normal"/>
    <w:link w:val="TextosinformatoCar"/>
    <w:unhideWhenUsed/>
    <w:rsid w:val="00F26F97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es-ES" w:eastAsia="es-ES"/>
    </w:rPr>
  </w:style>
  <w:style w:type="character" w:customStyle="1" w:styleId="TextosinformatoCar">
    <w:name w:val="Texto sin formato Car"/>
    <w:basedOn w:val="Fuentedeprrafopredeter"/>
    <w:link w:val="Textosinformato"/>
    <w:rsid w:val="00F26F97"/>
    <w:rPr>
      <w:rFonts w:ascii="Courier New" w:eastAsia="Times New Roman" w:hAnsi="Courier New" w:cs="Times New Roman"/>
      <w:sz w:val="20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D24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D24D7"/>
    <w:rPr>
      <w:rFonts w:ascii="Segoe UI" w:hAnsi="Segoe UI" w:cs="Segoe UI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9"/>
    <w:rsid w:val="00C61AD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39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5</Pages>
  <Words>754</Words>
  <Characters>4152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10</cp:revision>
  <cp:lastPrinted>2022-08-11T17:54:00Z</cp:lastPrinted>
  <dcterms:created xsi:type="dcterms:W3CDTF">2022-08-11T17:50:00Z</dcterms:created>
  <dcterms:modified xsi:type="dcterms:W3CDTF">2022-08-16T14:57:00Z</dcterms:modified>
</cp:coreProperties>
</file>